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29B17" w14:textId="5DB2481B" w:rsidR="00820C04" w:rsidRPr="00C869A3" w:rsidRDefault="634C6ED9" w:rsidP="00820C04">
      <w:pPr>
        <w:pStyle w:val="Heading1"/>
        <w:spacing w:before="0" w:after="240"/>
        <w:jc w:val="both"/>
      </w:pPr>
      <w:bookmarkStart w:id="0" w:name="_GoBack"/>
      <w:bookmarkEnd w:id="0"/>
      <w:r w:rsidRPr="00C869A3">
        <w:t>PRILOG 1.</w:t>
      </w:r>
    </w:p>
    <w:p w14:paraId="3BD2022C" w14:textId="3A796C0A" w:rsidR="00B00C4B" w:rsidRPr="00C869A3" w:rsidRDefault="634C6ED9" w:rsidP="00820C04">
      <w:pPr>
        <w:pStyle w:val="Heading1"/>
        <w:spacing w:before="0"/>
        <w:jc w:val="both"/>
      </w:pPr>
      <w:r w:rsidRPr="00C869A3">
        <w:t>ZAKONODAVNI OKVIR</w:t>
      </w:r>
    </w:p>
    <w:p w14:paraId="02AA1AE5" w14:textId="77777777" w:rsidR="00B00C4B" w:rsidRPr="00C869A3" w:rsidRDefault="00B00C4B" w:rsidP="00820C04">
      <w:pPr>
        <w:spacing w:after="0" w:line="240" w:lineRule="auto"/>
        <w:jc w:val="both"/>
      </w:pPr>
    </w:p>
    <w:p w14:paraId="52D67A30" w14:textId="558F1E30" w:rsidR="00B00C4B" w:rsidRPr="00C869A3" w:rsidRDefault="634C6ED9" w:rsidP="00820C04">
      <w:pPr>
        <w:spacing w:after="0" w:line="240" w:lineRule="auto"/>
        <w:jc w:val="both"/>
      </w:pPr>
      <w:r w:rsidRPr="00C869A3">
        <w:t xml:space="preserve">Jedan o važnih preduvjeta uspješne provedbe Akcijskog plana energetski održivog razvitka i prilagodbe klimatskim promjenama Grada Zagreba je njegova potpuna usuglašenost s relevantnom nacionalnom legislativom ali i sa svim službenim dokumentima prihvaćenima od strane Gradske skupštine Grada Zagreba. </w:t>
      </w:r>
    </w:p>
    <w:p w14:paraId="091A69B8" w14:textId="77777777" w:rsidR="00B00C4B" w:rsidRPr="00C869A3" w:rsidRDefault="00B00C4B" w:rsidP="00820C04">
      <w:pPr>
        <w:spacing w:after="0" w:line="240" w:lineRule="auto"/>
        <w:jc w:val="both"/>
      </w:pPr>
    </w:p>
    <w:p w14:paraId="55568000" w14:textId="23D8D33D" w:rsidR="00B00C4B" w:rsidRPr="00C869A3" w:rsidRDefault="634C6ED9" w:rsidP="634C6ED9">
      <w:pPr>
        <w:pStyle w:val="Heading1"/>
        <w:numPr>
          <w:ilvl w:val="0"/>
          <w:numId w:val="17"/>
        </w:numPr>
        <w:rPr>
          <w:rFonts w:eastAsia="Times New Roman"/>
          <w:lang w:eastAsia="hr-HR"/>
        </w:rPr>
      </w:pPr>
      <w:r w:rsidRPr="00C869A3">
        <w:rPr>
          <w:rFonts w:eastAsia="Times New Roman"/>
          <w:lang w:eastAsia="hr-HR"/>
        </w:rPr>
        <w:t>Međunarodni kontekst i politika Europske unije</w:t>
      </w:r>
    </w:p>
    <w:p w14:paraId="0574BFB2" w14:textId="77777777" w:rsidR="00CF2BD9" w:rsidRPr="00C869A3" w:rsidRDefault="00CF2BD9" w:rsidP="634C6ED9">
      <w:pPr>
        <w:rPr>
          <w:lang w:eastAsia="hr-HR"/>
        </w:rPr>
      </w:pPr>
    </w:p>
    <w:p w14:paraId="353B3EF0" w14:textId="28DC3D0E" w:rsidR="1C2F31BF" w:rsidRPr="00C869A3" w:rsidRDefault="634C6ED9" w:rsidP="634C6ED9">
      <w:pPr>
        <w:jc w:val="both"/>
        <w:rPr>
          <w:rFonts w:eastAsia="Times New Roman" w:cs="Arial"/>
          <w:lang w:eastAsia="hr-HR"/>
        </w:rPr>
      </w:pPr>
      <w:r w:rsidRPr="00C869A3">
        <w:rPr>
          <w:lang w:val="hr"/>
        </w:rPr>
        <w:t xml:space="preserve">Rješavanje problema klimatskih promjena prioritet je Europske unije koja je postavila cilj postupnog smanjenje emisija stakleničkih plinova do 2050. Ključni klimatski i energetski ciljevi postavljeni su u klimatskom i energetskom okviru do 2030. definiran u svrhu transformacije prema gospodarstvu s niskom razinom ugljika. Navedeni paket pokazuje ambicioznu obvezu smanjenja emisija stakleničkih plinova za 2050. godinu i postavlja tri ključna cilja za 2030. godinu: najmanje 40% smanjenja emisija stakleničkih plinova (od razina iz 1990.), najmanje 32% udjela obnovljivih izvora energije i najmanje 32,5 % poboljšanja energetske učinkovitosti. Taj je okvir usvojen u listopadu 2014. i također je u skladu s dugoročnom perspektivom u Planu za prelazak na konkurentno gospodarstvo s niskim udjelom ugljika, a revidiran je u 2018. g. u dijelu ciljeva postavljenih za udjele obnovljivih izvora energije i poboljšanja energetske učinkovitosti. Implementacija klimatsko energetskog paketa 2030 prioritet je za ispunjavanje ciljeva postavljenih u Pariškom sporazumu, prvom multilateralnom sporazumu o klimatskim promjenama koji pokriva gotovo ukupne svjetske emisije i podržava europski pristup rješavanju klimatskih promjena. Cilj zaključaka Pariškog sporazuma je zadržavanje rasta globalne temperature značajno ispod 2°C, a najnoviji Izvještaj Međuvladinog panela za klimatske promjene (IPCC) iz listopada 2018. g. Govori da je nužno zadržavanje na rastu globalne temperature na 1.5°C do 2030. g., što konkretno znači da razine emisija stakleničkih plinova moraju do 2030. g. pasti za 45% u odnosu na razinu iz 2010. g., dosežući ugljičnu neutralnost do 2050. g.  </w:t>
      </w:r>
    </w:p>
    <w:p w14:paraId="727956C4" w14:textId="77777777" w:rsidR="00B00C4B" w:rsidRPr="00C869A3" w:rsidRDefault="634C6ED9" w:rsidP="634C6ED9">
      <w:pPr>
        <w:jc w:val="both"/>
        <w:rPr>
          <w:rFonts w:eastAsia="Times New Roman" w:cs="Arial"/>
          <w:lang w:eastAsia="hr-HR"/>
        </w:rPr>
      </w:pPr>
      <w:r w:rsidRPr="00C869A3">
        <w:rPr>
          <w:rFonts w:eastAsia="Times New Roman" w:cs="Arial"/>
          <w:lang w:eastAsia="hr-HR"/>
        </w:rPr>
        <w:t>Na razini EU ne postoje posebni propisi (direktive, uredbe) vezane za prilagodbu klimatskim promjenama, nego samo smjernice i strategija. Strategija EU za prilagodbu klimatskim promjenama se sastoji od paketa dokumenata koji opisuju kako prilagodbu klimatskim promjenama treba uključiti u različite sektore. Strategija EU ima tri glavna (opća) cilja:</w:t>
      </w:r>
    </w:p>
    <w:p w14:paraId="34028415" w14:textId="77777777" w:rsidR="00B00C4B" w:rsidRPr="00C869A3" w:rsidRDefault="634C6ED9" w:rsidP="634C6ED9">
      <w:pPr>
        <w:jc w:val="both"/>
        <w:rPr>
          <w:rFonts w:eastAsia="Times New Roman" w:cs="Arial"/>
          <w:lang w:eastAsia="hr-HR"/>
        </w:rPr>
      </w:pPr>
      <w:r w:rsidRPr="00C869A3">
        <w:rPr>
          <w:rFonts w:eastAsia="Times New Roman" w:cs="Arial"/>
          <w:lang w:eastAsia="hr-HR"/>
        </w:rPr>
        <w:t>1. Promoviranje aktivnosti država članica poticanjem svih država članica da usvoje sveobuhvatne strategije prilagodbe (kao što je Strategija prilagodbe), osiguravanje dovoljno financijskih sredstava, promicanje aktivnosti u gradovima,</w:t>
      </w:r>
    </w:p>
    <w:p w14:paraId="5F91DC3D" w14:textId="77777777" w:rsidR="00B00C4B" w:rsidRPr="00C869A3" w:rsidRDefault="634C6ED9" w:rsidP="634C6ED9">
      <w:pPr>
        <w:jc w:val="both"/>
        <w:rPr>
          <w:rFonts w:eastAsia="Times New Roman" w:cs="Arial"/>
          <w:lang w:eastAsia="hr-HR"/>
        </w:rPr>
      </w:pPr>
      <w:r w:rsidRPr="00C869A3">
        <w:rPr>
          <w:rFonts w:eastAsia="Times New Roman" w:cs="Arial"/>
          <w:lang w:eastAsia="hr-HR"/>
        </w:rPr>
        <w:t>2. Promoviranje bolje informiranog odlučivanja uklanjanjem nedostataka u znanju o prilagodbi te daljnjem razvoju Europske platforme o prilagodbi klimatskim promjenama (</w:t>
      </w:r>
      <w:proofErr w:type="spellStart"/>
      <w:r w:rsidRPr="00C869A3">
        <w:rPr>
          <w:rFonts w:eastAsia="Times New Roman" w:cs="Arial"/>
          <w:lang w:eastAsia="hr-HR"/>
        </w:rPr>
        <w:t>Climate</w:t>
      </w:r>
      <w:proofErr w:type="spellEnd"/>
      <w:r w:rsidRPr="00C869A3">
        <w:rPr>
          <w:rFonts w:eastAsia="Times New Roman" w:cs="Arial"/>
          <w:lang w:eastAsia="hr-HR"/>
        </w:rPr>
        <w:t>-ADAPT),</w:t>
      </w:r>
    </w:p>
    <w:p w14:paraId="79BAFC5A" w14:textId="77777777" w:rsidR="00B00C4B" w:rsidRPr="00C869A3" w:rsidRDefault="634C6ED9" w:rsidP="634C6ED9">
      <w:pPr>
        <w:jc w:val="both"/>
        <w:rPr>
          <w:rFonts w:eastAsia="Times New Roman" w:cs="Arial"/>
          <w:lang w:eastAsia="hr-HR"/>
        </w:rPr>
      </w:pPr>
      <w:r w:rsidRPr="00C869A3">
        <w:rPr>
          <w:rFonts w:eastAsia="Times New Roman" w:cs="Arial"/>
          <w:lang w:eastAsia="hr-HR"/>
        </w:rPr>
        <w:t xml:space="preserve">3. Promoviranje prilagodbe u ključnim ranjivim sektorima integriranjem u zajedničku poljoprivrednu, ribarsku i kohezijsku politiku; osiguravanjem da europska infrastruktura bude fleksibilna i otporna na </w:t>
      </w:r>
      <w:r w:rsidRPr="00C869A3">
        <w:rPr>
          <w:rFonts w:eastAsia="Times New Roman" w:cs="Arial"/>
          <w:lang w:eastAsia="hr-HR"/>
        </w:rPr>
        <w:lastRenderedPageBreak/>
        <w:t>klimatske promjene; te poticanjem korištenja osiguranja od prirodnih katastrofa i onih uzrokovanih ljudskim djelovanjem.</w:t>
      </w:r>
    </w:p>
    <w:p w14:paraId="157013FD" w14:textId="77777777" w:rsidR="00B00C4B" w:rsidRPr="00C869A3" w:rsidRDefault="634C6ED9" w:rsidP="634C6ED9">
      <w:pPr>
        <w:jc w:val="both"/>
        <w:rPr>
          <w:rFonts w:eastAsia="Times New Roman" w:cs="Arial"/>
          <w:lang w:eastAsia="hr-HR"/>
        </w:rPr>
      </w:pPr>
      <w:r w:rsidRPr="00C869A3">
        <w:rPr>
          <w:rFonts w:eastAsia="Times New Roman" w:cs="Arial"/>
          <w:lang w:eastAsia="hr-HR"/>
        </w:rPr>
        <w:t>Na međunarodnoj razini, izvan EU, postoji nekoliko sporazuma vrlo važnih za Strategiju prilagodbe, a to su:</w:t>
      </w:r>
    </w:p>
    <w:p w14:paraId="07BB9E2A" w14:textId="77777777" w:rsidR="00B00C4B" w:rsidRPr="00C869A3" w:rsidRDefault="634C6ED9" w:rsidP="634C6ED9">
      <w:pPr>
        <w:pStyle w:val="ListParagraph"/>
        <w:numPr>
          <w:ilvl w:val="0"/>
          <w:numId w:val="21"/>
        </w:numPr>
        <w:jc w:val="both"/>
        <w:rPr>
          <w:rFonts w:eastAsia="Times New Roman" w:cs="Arial"/>
          <w:lang w:eastAsia="hr-HR"/>
        </w:rPr>
      </w:pPr>
      <w:r w:rsidRPr="00C869A3">
        <w:rPr>
          <w:rFonts w:eastAsia="Times New Roman" w:cs="Arial"/>
          <w:lang w:eastAsia="hr-HR"/>
        </w:rPr>
        <w:t xml:space="preserve">Okvirna konvencija Ujedinjenih naroda o promjeni klime (eng. United Nations Framework </w:t>
      </w:r>
      <w:proofErr w:type="spellStart"/>
      <w:r w:rsidRPr="00C869A3">
        <w:rPr>
          <w:rFonts w:eastAsia="Times New Roman" w:cs="Arial"/>
          <w:lang w:eastAsia="hr-HR"/>
        </w:rPr>
        <w:t>Convention</w:t>
      </w:r>
      <w:proofErr w:type="spellEnd"/>
      <w:r w:rsidRPr="00C869A3">
        <w:rPr>
          <w:rFonts w:eastAsia="Times New Roman" w:cs="Arial"/>
          <w:lang w:eastAsia="hr-HR"/>
        </w:rPr>
        <w:t xml:space="preserve"> on </w:t>
      </w:r>
      <w:proofErr w:type="spellStart"/>
      <w:r w:rsidRPr="00C869A3">
        <w:rPr>
          <w:rFonts w:eastAsia="Times New Roman" w:cs="Arial"/>
          <w:lang w:eastAsia="hr-HR"/>
        </w:rPr>
        <w:t>Climate</w:t>
      </w:r>
      <w:proofErr w:type="spellEnd"/>
      <w:r w:rsidRPr="00C869A3">
        <w:rPr>
          <w:rFonts w:eastAsia="Times New Roman" w:cs="Arial"/>
          <w:lang w:eastAsia="hr-HR"/>
        </w:rPr>
        <w:t xml:space="preserve"> </w:t>
      </w:r>
      <w:proofErr w:type="spellStart"/>
      <w:r w:rsidRPr="00C869A3">
        <w:rPr>
          <w:rFonts w:eastAsia="Times New Roman" w:cs="Arial"/>
          <w:lang w:eastAsia="hr-HR"/>
        </w:rPr>
        <w:t>Change</w:t>
      </w:r>
      <w:proofErr w:type="spellEnd"/>
      <w:r w:rsidRPr="00C869A3">
        <w:rPr>
          <w:rFonts w:eastAsia="Times New Roman" w:cs="Arial"/>
          <w:lang w:eastAsia="hr-HR"/>
        </w:rPr>
        <w:t>, UNFCCC) koja ima za cilj postići stabilizaciju koncentracija stakleničkih plinova u atmosferi na razinu koja će spriječiti opasno antropogeno djelovanje na klimatski sustav.</w:t>
      </w:r>
    </w:p>
    <w:p w14:paraId="43AF6F26" w14:textId="77777777" w:rsidR="00B00C4B" w:rsidRPr="00C869A3" w:rsidRDefault="634C6ED9" w:rsidP="634C6ED9">
      <w:pPr>
        <w:pStyle w:val="ListParagraph"/>
        <w:numPr>
          <w:ilvl w:val="0"/>
          <w:numId w:val="21"/>
        </w:numPr>
        <w:jc w:val="both"/>
        <w:rPr>
          <w:rFonts w:eastAsia="Times New Roman" w:cs="Arial"/>
          <w:lang w:eastAsia="hr-HR"/>
        </w:rPr>
      </w:pPr>
      <w:proofErr w:type="spellStart"/>
      <w:r w:rsidRPr="00C869A3">
        <w:rPr>
          <w:rFonts w:eastAsia="Times New Roman" w:cs="Arial"/>
          <w:lang w:eastAsia="hr-HR"/>
        </w:rPr>
        <w:t>Kyotski</w:t>
      </w:r>
      <w:proofErr w:type="spellEnd"/>
      <w:r w:rsidRPr="00C869A3">
        <w:rPr>
          <w:rFonts w:eastAsia="Times New Roman" w:cs="Arial"/>
          <w:lang w:eastAsia="hr-HR"/>
        </w:rPr>
        <w:t xml:space="preserve"> protokol uz UNFCCC dodatak je međunarodnom sporazumu o klimatskim promjenama, potpisan s ciljem smanjivanja emisije ugljičnog dioksida i drugih stakleničkih plinova.</w:t>
      </w:r>
    </w:p>
    <w:p w14:paraId="22E2207A" w14:textId="0616B52F" w:rsidR="00B00C4B" w:rsidRPr="00C869A3" w:rsidRDefault="634C6ED9" w:rsidP="634C6ED9">
      <w:pPr>
        <w:pStyle w:val="ListParagraph"/>
        <w:numPr>
          <w:ilvl w:val="0"/>
          <w:numId w:val="21"/>
        </w:numPr>
        <w:jc w:val="both"/>
        <w:rPr>
          <w:rFonts w:eastAsia="Times New Roman" w:cs="Arial"/>
          <w:lang w:eastAsia="hr-HR"/>
        </w:rPr>
      </w:pPr>
      <w:r w:rsidRPr="00C869A3">
        <w:rPr>
          <w:rFonts w:eastAsia="Times New Roman" w:cs="Arial"/>
          <w:lang w:eastAsia="hr-HR"/>
        </w:rPr>
        <w:t xml:space="preserve">Pariški sporazum o klimatskim promjenama od 4.11.2016. (eng. </w:t>
      </w:r>
      <w:r w:rsidRPr="00C869A3">
        <w:rPr>
          <w:rFonts w:eastAsia="Times New Roman" w:cs="Arial"/>
          <w:i/>
          <w:iCs/>
          <w:lang w:eastAsia="hr-HR"/>
        </w:rPr>
        <w:t xml:space="preserve">Paris </w:t>
      </w:r>
      <w:proofErr w:type="spellStart"/>
      <w:r w:rsidRPr="00C869A3">
        <w:rPr>
          <w:rFonts w:eastAsia="Times New Roman" w:cs="Arial"/>
          <w:i/>
          <w:iCs/>
          <w:lang w:eastAsia="hr-HR"/>
        </w:rPr>
        <w:t>Agreement</w:t>
      </w:r>
      <w:proofErr w:type="spellEnd"/>
      <w:r w:rsidRPr="00C869A3">
        <w:rPr>
          <w:rFonts w:eastAsia="Times New Roman" w:cs="Arial"/>
          <w:lang w:eastAsia="hr-HR"/>
        </w:rPr>
        <w:t>, također dio UNFCCC-a) kojem je cilj ograničavanje porasta globalne prosječne temperature na „znatno manje“ od 2°C, osiguravanje opskrbe hranom, ali i jačanje kapaciteta država da se bore s posljedicama klimatskih promjena, razvoj novih „zelenih“ tehnologija i pomaganje slabijim, ekonomski manje razvijenim članicama u ostvarenju svojih nacionalnih planova o smanjenju emisija. Glavne značajke Pariškog sporazuma uključuju između ostalog: smanjenje globalnih emisija stakleničkih plinova s dugoročnim ciljem smanjenja rasta globalne temperature ispod 2°C iznad pred-industrijskih vrijednosti; dinamički i transparentni mehanizam s ciljem poduzimanja ambicioznih aktivnosti u kratkom vremenu s razvojem adekvatnih modela financiranja s klimatskim promjenama povezanih aktivnosti. Sporazum potiče i individualne i kolektivne aktivnosti u svrhu prilagodbe na učinke klimatskih promjena s ciljem povećanja otpornosti i smanjenjem ranjivosti. Sporazum predviđa i značajnu ulogu gradova, civilnog društva, privatnog sektora i ostalih dionika. Pariški sporazum o klimatskim promjenama je najvažniji međunarodni sporazum koji daje smjernice za prilagodbu. Republika Hrvatska ga je potpisala 22. travnja 2016. godine, ratificirala ga je (kao 147. država svijeta) 17. ožujka 2017. godine, a stupio je na snagu 23. lipnja 2017. godine. Tekst sadrži, među ostalim, sljedeće: "Stranke kao globalni cilj prilagodbe postavljaju jačanje kapaciteta za prilagodbu, jačanje otpornosti i smanjenje osjetljivosti na klimatske promjene radi doprinosa održivom razvoju i osiguravanja primjerenih mjera prilagodbe u kontekstu temperaturnog cilja".</w:t>
      </w:r>
    </w:p>
    <w:p w14:paraId="58049B0C" w14:textId="77777777" w:rsidR="00B00C4B" w:rsidRPr="00C869A3" w:rsidRDefault="00B00C4B" w:rsidP="00820C04">
      <w:pPr>
        <w:spacing w:after="0" w:line="240" w:lineRule="auto"/>
        <w:jc w:val="both"/>
      </w:pPr>
    </w:p>
    <w:p w14:paraId="43BCF413" w14:textId="528E1E14" w:rsidR="00B00C4B" w:rsidRPr="00C869A3" w:rsidRDefault="634C6ED9" w:rsidP="634C6ED9">
      <w:pPr>
        <w:pStyle w:val="Subtitle"/>
        <w:numPr>
          <w:ilvl w:val="0"/>
          <w:numId w:val="17"/>
        </w:numPr>
        <w:jc w:val="both"/>
      </w:pPr>
      <w:bookmarkStart w:id="1" w:name="_Toc234907982"/>
      <w:bookmarkStart w:id="2" w:name="_Toc251920840"/>
      <w:r w:rsidRPr="00C869A3">
        <w:t>Relevantna regulativa i dokumenti Europske unije</w:t>
      </w:r>
      <w:bookmarkEnd w:id="1"/>
      <w:bookmarkEnd w:id="2"/>
    </w:p>
    <w:p w14:paraId="42EC5924" w14:textId="77777777" w:rsidR="00B00C4B" w:rsidRPr="00C869A3" w:rsidRDefault="634C6ED9" w:rsidP="634C6ED9">
      <w:pPr>
        <w:pStyle w:val="Tekststudije"/>
        <w:rPr>
          <w:rFonts w:ascii="Calibri" w:hAnsi="Calibri"/>
        </w:rPr>
      </w:pPr>
      <w:r w:rsidRPr="00C869A3">
        <w:rPr>
          <w:rFonts w:ascii="Calibri" w:hAnsi="Calibri"/>
        </w:rPr>
        <w:t>Glavni legislativni dokumenti koji reguliraju razvitak energetskog sektora na razini Europske unije su, kronološki poredani:</w:t>
      </w:r>
    </w:p>
    <w:p w14:paraId="00248490" w14:textId="77777777" w:rsidR="00B00C4B" w:rsidRPr="00C869A3" w:rsidRDefault="634C6ED9" w:rsidP="634C6ED9">
      <w:pPr>
        <w:pStyle w:val="Tekststudije"/>
        <w:numPr>
          <w:ilvl w:val="0"/>
          <w:numId w:val="4"/>
        </w:numPr>
        <w:rPr>
          <w:rFonts w:ascii="Calibri" w:hAnsi="Calibri"/>
        </w:rPr>
      </w:pPr>
      <w:r w:rsidRPr="00C869A3">
        <w:rPr>
          <w:rFonts w:ascii="Calibri" w:hAnsi="Calibri"/>
        </w:rPr>
        <w:t>Bijela knjiga o energetskoj politici</w:t>
      </w:r>
      <w:r w:rsidRPr="00C869A3">
        <w:rPr>
          <w:rFonts w:ascii="Calibri" w:hAnsi="Calibri"/>
          <w:i/>
          <w:iCs/>
        </w:rPr>
        <w:t xml:space="preserve"> (White </w:t>
      </w:r>
      <w:proofErr w:type="spellStart"/>
      <w:r w:rsidRPr="00C869A3">
        <w:rPr>
          <w:rFonts w:ascii="Calibri" w:hAnsi="Calibri"/>
          <w:i/>
          <w:iCs/>
        </w:rPr>
        <w:t>Paper</w:t>
      </w:r>
      <w:proofErr w:type="spellEnd"/>
      <w:r w:rsidRPr="00C869A3">
        <w:rPr>
          <w:rFonts w:ascii="Calibri" w:hAnsi="Calibri"/>
          <w:i/>
          <w:iCs/>
        </w:rPr>
        <w:t xml:space="preserve"> on </w:t>
      </w:r>
      <w:proofErr w:type="spellStart"/>
      <w:r w:rsidRPr="00C869A3">
        <w:rPr>
          <w:rFonts w:ascii="Calibri" w:hAnsi="Calibri"/>
          <w:i/>
          <w:iCs/>
        </w:rPr>
        <w:t>an</w:t>
      </w:r>
      <w:proofErr w:type="spellEnd"/>
      <w:r w:rsidRPr="00C869A3">
        <w:rPr>
          <w:rFonts w:ascii="Calibri" w:hAnsi="Calibri"/>
          <w:i/>
          <w:iCs/>
        </w:rPr>
        <w:t xml:space="preserve"> Energy </w:t>
      </w:r>
      <w:proofErr w:type="spellStart"/>
      <w:r w:rsidRPr="00C869A3">
        <w:rPr>
          <w:rFonts w:ascii="Calibri" w:hAnsi="Calibri"/>
          <w:i/>
          <w:iCs/>
        </w:rPr>
        <w:t>Policy</w:t>
      </w:r>
      <w:proofErr w:type="spellEnd"/>
      <w:r w:rsidRPr="00C869A3">
        <w:rPr>
          <w:rFonts w:ascii="Calibri" w:hAnsi="Calibri"/>
          <w:i/>
          <w:iCs/>
        </w:rPr>
        <w:t xml:space="preserve"> for </w:t>
      </w:r>
      <w:proofErr w:type="spellStart"/>
      <w:r w:rsidRPr="00C869A3">
        <w:rPr>
          <w:rFonts w:ascii="Calibri" w:hAnsi="Calibri"/>
          <w:i/>
          <w:iCs/>
        </w:rPr>
        <w:t>the</w:t>
      </w:r>
      <w:proofErr w:type="spellEnd"/>
      <w:r w:rsidRPr="00C869A3">
        <w:rPr>
          <w:rFonts w:ascii="Calibri" w:hAnsi="Calibri"/>
          <w:i/>
          <w:iCs/>
        </w:rPr>
        <w:t xml:space="preserve"> European</w:t>
      </w:r>
      <w:r w:rsidRPr="00C869A3">
        <w:rPr>
          <w:rFonts w:ascii="Calibri" w:hAnsi="Calibri"/>
        </w:rPr>
        <w:t xml:space="preserve"> </w:t>
      </w:r>
      <w:r w:rsidRPr="00C869A3">
        <w:rPr>
          <w:rFonts w:ascii="Calibri" w:hAnsi="Calibri"/>
          <w:i/>
          <w:iCs/>
        </w:rPr>
        <w:t xml:space="preserve">Union, </w:t>
      </w:r>
      <w:proofErr w:type="spellStart"/>
      <w:r w:rsidRPr="00C869A3">
        <w:rPr>
          <w:rFonts w:ascii="Calibri" w:hAnsi="Calibri"/>
          <w:i/>
          <w:iCs/>
        </w:rPr>
        <w:t>January</w:t>
      </w:r>
      <w:proofErr w:type="spellEnd"/>
      <w:r w:rsidRPr="00C869A3">
        <w:rPr>
          <w:rFonts w:ascii="Calibri" w:hAnsi="Calibri"/>
          <w:i/>
          <w:iCs/>
        </w:rPr>
        <w:t xml:space="preserve"> 1996</w:t>
      </w:r>
      <w:r w:rsidRPr="00C869A3">
        <w:rPr>
          <w:rFonts w:ascii="Calibri" w:hAnsi="Calibri"/>
        </w:rPr>
        <w:t>), siječanj 1996.;</w:t>
      </w:r>
    </w:p>
    <w:p w14:paraId="13FE2A8F" w14:textId="77777777" w:rsidR="00B00C4B" w:rsidRPr="00C869A3" w:rsidRDefault="634C6ED9" w:rsidP="634C6ED9">
      <w:pPr>
        <w:pStyle w:val="Tekststudije"/>
        <w:numPr>
          <w:ilvl w:val="0"/>
          <w:numId w:val="4"/>
        </w:numPr>
        <w:rPr>
          <w:rFonts w:ascii="Calibri" w:hAnsi="Calibri"/>
        </w:rPr>
      </w:pPr>
      <w:r w:rsidRPr="00C869A3">
        <w:rPr>
          <w:rFonts w:ascii="Calibri" w:hAnsi="Calibri"/>
        </w:rPr>
        <w:t>Bijela knjiga o obnovljivim izvorima energije</w:t>
      </w:r>
      <w:r w:rsidRPr="00C869A3">
        <w:rPr>
          <w:rFonts w:ascii="Calibri" w:hAnsi="Calibri"/>
          <w:i/>
          <w:iCs/>
        </w:rPr>
        <w:t xml:space="preserve"> (Energy for </w:t>
      </w:r>
      <w:proofErr w:type="spellStart"/>
      <w:r w:rsidRPr="00C869A3">
        <w:rPr>
          <w:rFonts w:ascii="Calibri" w:hAnsi="Calibri"/>
          <w:i/>
          <w:iCs/>
        </w:rPr>
        <w:t>the</w:t>
      </w:r>
      <w:proofErr w:type="spellEnd"/>
      <w:r w:rsidRPr="00C869A3">
        <w:rPr>
          <w:rFonts w:ascii="Calibri" w:hAnsi="Calibri"/>
          <w:i/>
          <w:iCs/>
        </w:rPr>
        <w:t xml:space="preserve"> Future: </w:t>
      </w:r>
      <w:proofErr w:type="spellStart"/>
      <w:r w:rsidRPr="00C869A3">
        <w:rPr>
          <w:rFonts w:ascii="Calibri" w:hAnsi="Calibri"/>
          <w:i/>
          <w:iCs/>
        </w:rPr>
        <w:t>Renewable</w:t>
      </w:r>
      <w:proofErr w:type="spellEnd"/>
      <w:r w:rsidRPr="00C869A3">
        <w:rPr>
          <w:rFonts w:ascii="Calibri" w:hAnsi="Calibri"/>
          <w:i/>
          <w:iCs/>
        </w:rPr>
        <w:t xml:space="preserve"> </w:t>
      </w:r>
      <w:proofErr w:type="spellStart"/>
      <w:r w:rsidRPr="00C869A3">
        <w:rPr>
          <w:rFonts w:ascii="Calibri" w:hAnsi="Calibri"/>
          <w:i/>
          <w:iCs/>
        </w:rPr>
        <w:t>Sources</w:t>
      </w:r>
      <w:proofErr w:type="spellEnd"/>
      <w:r w:rsidRPr="00C869A3">
        <w:rPr>
          <w:rFonts w:ascii="Calibri" w:hAnsi="Calibri"/>
          <w:i/>
          <w:iCs/>
        </w:rPr>
        <w:t xml:space="preserve"> of Energy, White </w:t>
      </w:r>
      <w:proofErr w:type="spellStart"/>
      <w:r w:rsidRPr="00C869A3">
        <w:rPr>
          <w:rFonts w:ascii="Calibri" w:hAnsi="Calibri"/>
          <w:i/>
          <w:iCs/>
        </w:rPr>
        <w:t>Paper</w:t>
      </w:r>
      <w:proofErr w:type="spellEnd"/>
      <w:r w:rsidRPr="00C869A3">
        <w:rPr>
          <w:rFonts w:ascii="Calibri" w:hAnsi="Calibri"/>
          <w:i/>
          <w:iCs/>
        </w:rPr>
        <w:t xml:space="preserve"> for a </w:t>
      </w:r>
      <w:proofErr w:type="spellStart"/>
      <w:r w:rsidRPr="00C869A3">
        <w:rPr>
          <w:rFonts w:ascii="Calibri" w:hAnsi="Calibri"/>
          <w:i/>
          <w:iCs/>
        </w:rPr>
        <w:t>Community</w:t>
      </w:r>
      <w:proofErr w:type="spellEnd"/>
      <w:r w:rsidRPr="00C869A3">
        <w:rPr>
          <w:rFonts w:ascii="Calibri" w:hAnsi="Calibri"/>
          <w:i/>
          <w:iCs/>
        </w:rPr>
        <w:t xml:space="preserve"> </w:t>
      </w:r>
      <w:proofErr w:type="spellStart"/>
      <w:r w:rsidRPr="00C869A3">
        <w:rPr>
          <w:rFonts w:ascii="Calibri" w:hAnsi="Calibri"/>
          <w:i/>
          <w:iCs/>
        </w:rPr>
        <w:t>Strategy</w:t>
      </w:r>
      <w:proofErr w:type="spellEnd"/>
      <w:r w:rsidRPr="00C869A3">
        <w:rPr>
          <w:rFonts w:ascii="Calibri" w:hAnsi="Calibri"/>
          <w:i/>
          <w:iCs/>
        </w:rPr>
        <w:t xml:space="preserve"> </w:t>
      </w:r>
      <w:proofErr w:type="spellStart"/>
      <w:r w:rsidRPr="00C869A3">
        <w:rPr>
          <w:rFonts w:ascii="Calibri" w:hAnsi="Calibri"/>
          <w:i/>
          <w:iCs/>
        </w:rPr>
        <w:t>and</w:t>
      </w:r>
      <w:proofErr w:type="spellEnd"/>
      <w:r w:rsidRPr="00C869A3">
        <w:rPr>
          <w:rFonts w:ascii="Calibri" w:hAnsi="Calibri"/>
          <w:i/>
          <w:iCs/>
        </w:rPr>
        <w:t xml:space="preserve"> </w:t>
      </w:r>
      <w:proofErr w:type="spellStart"/>
      <w:r w:rsidRPr="00C869A3">
        <w:rPr>
          <w:rFonts w:ascii="Calibri" w:hAnsi="Calibri"/>
          <w:i/>
          <w:iCs/>
        </w:rPr>
        <w:t>Action</w:t>
      </w:r>
      <w:proofErr w:type="spellEnd"/>
      <w:r w:rsidRPr="00C869A3">
        <w:rPr>
          <w:rFonts w:ascii="Calibri" w:hAnsi="Calibri"/>
          <w:i/>
          <w:iCs/>
        </w:rPr>
        <w:t xml:space="preserve">, </w:t>
      </w:r>
      <w:proofErr w:type="spellStart"/>
      <w:r w:rsidRPr="00C869A3">
        <w:rPr>
          <w:rFonts w:ascii="Calibri" w:hAnsi="Calibri"/>
          <w:i/>
          <w:iCs/>
        </w:rPr>
        <w:t>November</w:t>
      </w:r>
      <w:proofErr w:type="spellEnd"/>
      <w:r w:rsidRPr="00C869A3">
        <w:rPr>
          <w:rFonts w:ascii="Calibri" w:hAnsi="Calibri"/>
        </w:rPr>
        <w:t xml:space="preserve"> </w:t>
      </w:r>
      <w:r w:rsidRPr="00C869A3">
        <w:rPr>
          <w:rFonts w:ascii="Calibri" w:hAnsi="Calibri"/>
          <w:i/>
          <w:iCs/>
        </w:rPr>
        <w:t>1997</w:t>
      </w:r>
      <w:r w:rsidRPr="00C869A3">
        <w:rPr>
          <w:rFonts w:ascii="Calibri" w:hAnsi="Calibri"/>
        </w:rPr>
        <w:t>), studeni 1997.;</w:t>
      </w:r>
    </w:p>
    <w:p w14:paraId="18B363CE" w14:textId="77777777" w:rsidR="00B00C4B" w:rsidRPr="00C869A3" w:rsidRDefault="634C6ED9" w:rsidP="634C6ED9">
      <w:pPr>
        <w:pStyle w:val="Tekststudije"/>
        <w:numPr>
          <w:ilvl w:val="0"/>
          <w:numId w:val="4"/>
        </w:numPr>
        <w:rPr>
          <w:rFonts w:ascii="Calibri" w:hAnsi="Calibri"/>
        </w:rPr>
      </w:pPr>
      <w:r w:rsidRPr="00C869A3">
        <w:rPr>
          <w:rFonts w:ascii="Calibri" w:hAnsi="Calibri"/>
        </w:rPr>
        <w:t xml:space="preserve">Zelena knjiga </w:t>
      </w:r>
      <w:r w:rsidRPr="00C869A3">
        <w:rPr>
          <w:rFonts w:ascii="Calibri" w:hAnsi="Calibri"/>
          <w:i/>
          <w:iCs/>
        </w:rPr>
        <w:t>Prema Europskoj strategiji za sigurnost energetske opskrbe</w:t>
      </w:r>
      <w:r w:rsidRPr="00C869A3">
        <w:rPr>
          <w:rFonts w:ascii="Calibri" w:hAnsi="Calibri"/>
        </w:rPr>
        <w:t xml:space="preserve"> </w:t>
      </w:r>
      <w:r w:rsidRPr="00C869A3">
        <w:rPr>
          <w:rFonts w:ascii="Calibri" w:hAnsi="Calibri"/>
          <w:i/>
          <w:iCs/>
        </w:rPr>
        <w:t xml:space="preserve">(Green </w:t>
      </w:r>
      <w:proofErr w:type="spellStart"/>
      <w:r w:rsidRPr="00C869A3">
        <w:rPr>
          <w:rFonts w:ascii="Calibri" w:hAnsi="Calibri"/>
          <w:i/>
          <w:iCs/>
        </w:rPr>
        <w:t>Paper</w:t>
      </w:r>
      <w:proofErr w:type="spellEnd"/>
      <w:r w:rsidRPr="00C869A3">
        <w:rPr>
          <w:rFonts w:ascii="Calibri" w:hAnsi="Calibri"/>
          <w:i/>
          <w:iCs/>
        </w:rPr>
        <w:t xml:space="preserve"> „</w:t>
      </w:r>
      <w:proofErr w:type="spellStart"/>
      <w:r w:rsidRPr="00C869A3">
        <w:rPr>
          <w:rFonts w:ascii="Calibri" w:hAnsi="Calibri"/>
          <w:i/>
          <w:iCs/>
        </w:rPr>
        <w:t>Towards</w:t>
      </w:r>
      <w:proofErr w:type="spellEnd"/>
      <w:r w:rsidRPr="00C869A3">
        <w:rPr>
          <w:rFonts w:ascii="Calibri" w:hAnsi="Calibri"/>
          <w:i/>
          <w:iCs/>
        </w:rPr>
        <w:t xml:space="preserve"> a European </w:t>
      </w:r>
      <w:proofErr w:type="spellStart"/>
      <w:r w:rsidRPr="00C869A3">
        <w:rPr>
          <w:rFonts w:ascii="Calibri" w:hAnsi="Calibri"/>
          <w:i/>
          <w:iCs/>
        </w:rPr>
        <w:t>Strategy</w:t>
      </w:r>
      <w:proofErr w:type="spellEnd"/>
      <w:r w:rsidRPr="00C869A3">
        <w:rPr>
          <w:rFonts w:ascii="Calibri" w:hAnsi="Calibri"/>
          <w:i/>
          <w:iCs/>
        </w:rPr>
        <w:t xml:space="preserve"> for </w:t>
      </w:r>
      <w:proofErr w:type="spellStart"/>
      <w:r w:rsidRPr="00C869A3">
        <w:rPr>
          <w:rFonts w:ascii="Calibri" w:hAnsi="Calibri"/>
          <w:i/>
          <w:iCs/>
        </w:rPr>
        <w:t>the</w:t>
      </w:r>
      <w:proofErr w:type="spellEnd"/>
      <w:r w:rsidRPr="00C869A3">
        <w:rPr>
          <w:rFonts w:ascii="Calibri" w:hAnsi="Calibri"/>
          <w:i/>
          <w:iCs/>
        </w:rPr>
        <w:t xml:space="preserve"> </w:t>
      </w:r>
      <w:proofErr w:type="spellStart"/>
      <w:r w:rsidRPr="00C869A3">
        <w:rPr>
          <w:rFonts w:ascii="Calibri" w:hAnsi="Calibri"/>
          <w:i/>
          <w:iCs/>
        </w:rPr>
        <w:t>Security</w:t>
      </w:r>
      <w:proofErr w:type="spellEnd"/>
      <w:r w:rsidRPr="00C869A3">
        <w:rPr>
          <w:rFonts w:ascii="Calibri" w:hAnsi="Calibri"/>
          <w:i/>
          <w:iCs/>
        </w:rPr>
        <w:t xml:space="preserve"> of Energy </w:t>
      </w:r>
      <w:proofErr w:type="spellStart"/>
      <w:r w:rsidRPr="00C869A3">
        <w:rPr>
          <w:rFonts w:ascii="Calibri" w:hAnsi="Calibri"/>
          <w:i/>
          <w:iCs/>
        </w:rPr>
        <w:t>Supply</w:t>
      </w:r>
      <w:proofErr w:type="spellEnd"/>
      <w:r w:rsidRPr="00C869A3">
        <w:rPr>
          <w:rFonts w:ascii="Calibri" w:hAnsi="Calibri"/>
          <w:i/>
          <w:iCs/>
        </w:rPr>
        <w:t xml:space="preserve">“, </w:t>
      </w:r>
      <w:proofErr w:type="spellStart"/>
      <w:r w:rsidRPr="00C869A3">
        <w:rPr>
          <w:rFonts w:ascii="Calibri" w:hAnsi="Calibri"/>
          <w:i/>
          <w:iCs/>
        </w:rPr>
        <w:t>November</w:t>
      </w:r>
      <w:proofErr w:type="spellEnd"/>
      <w:r w:rsidRPr="00C869A3">
        <w:rPr>
          <w:rFonts w:ascii="Calibri" w:hAnsi="Calibri"/>
          <w:i/>
          <w:iCs/>
        </w:rPr>
        <w:t xml:space="preserve"> 2000), </w:t>
      </w:r>
      <w:r w:rsidRPr="00C869A3">
        <w:rPr>
          <w:rFonts w:ascii="Calibri" w:hAnsi="Calibri"/>
        </w:rPr>
        <w:t>studeni 2000.;</w:t>
      </w:r>
    </w:p>
    <w:p w14:paraId="35088BFE" w14:textId="77777777" w:rsidR="00B00C4B" w:rsidRPr="00C869A3" w:rsidRDefault="634C6ED9" w:rsidP="634C6ED9">
      <w:pPr>
        <w:pStyle w:val="Tekststudije"/>
        <w:numPr>
          <w:ilvl w:val="0"/>
          <w:numId w:val="4"/>
        </w:numPr>
        <w:rPr>
          <w:rFonts w:ascii="Calibri" w:hAnsi="Calibri"/>
          <w:i/>
          <w:iCs/>
        </w:rPr>
      </w:pPr>
      <w:r w:rsidRPr="00C869A3">
        <w:rPr>
          <w:rFonts w:ascii="Calibri" w:hAnsi="Calibri"/>
        </w:rPr>
        <w:t xml:space="preserve">Zelena knjiga o energetskoj učinkovitosti ili kako učiniti više s manje </w:t>
      </w:r>
      <w:r w:rsidRPr="00C869A3">
        <w:rPr>
          <w:rFonts w:ascii="Calibri" w:hAnsi="Calibri"/>
          <w:i/>
          <w:iCs/>
        </w:rPr>
        <w:t xml:space="preserve">(Green </w:t>
      </w:r>
      <w:proofErr w:type="spellStart"/>
      <w:r w:rsidRPr="00C869A3">
        <w:rPr>
          <w:rFonts w:ascii="Calibri" w:hAnsi="Calibri"/>
          <w:i/>
          <w:iCs/>
        </w:rPr>
        <w:t>Paper</w:t>
      </w:r>
      <w:proofErr w:type="spellEnd"/>
      <w:r w:rsidRPr="00C869A3">
        <w:rPr>
          <w:rFonts w:ascii="Calibri" w:hAnsi="Calibri"/>
          <w:i/>
          <w:iCs/>
        </w:rPr>
        <w:t xml:space="preserve"> on Energy </w:t>
      </w:r>
      <w:proofErr w:type="spellStart"/>
      <w:r w:rsidRPr="00C869A3">
        <w:rPr>
          <w:rFonts w:ascii="Calibri" w:hAnsi="Calibri"/>
          <w:i/>
          <w:iCs/>
        </w:rPr>
        <w:t>Efficiency</w:t>
      </w:r>
      <w:proofErr w:type="spellEnd"/>
      <w:r w:rsidRPr="00C869A3">
        <w:rPr>
          <w:rFonts w:ascii="Calibri" w:hAnsi="Calibri"/>
          <w:i/>
          <w:iCs/>
        </w:rPr>
        <w:t xml:space="preserve"> </w:t>
      </w:r>
      <w:proofErr w:type="spellStart"/>
      <w:r w:rsidRPr="00C869A3">
        <w:rPr>
          <w:rFonts w:ascii="Calibri" w:hAnsi="Calibri"/>
          <w:i/>
          <w:iCs/>
        </w:rPr>
        <w:t>or</w:t>
      </w:r>
      <w:proofErr w:type="spellEnd"/>
      <w:r w:rsidRPr="00C869A3">
        <w:rPr>
          <w:rFonts w:ascii="Calibri" w:hAnsi="Calibri"/>
          <w:i/>
          <w:iCs/>
        </w:rPr>
        <w:t xml:space="preserve"> </w:t>
      </w:r>
      <w:proofErr w:type="spellStart"/>
      <w:r w:rsidRPr="00C869A3">
        <w:rPr>
          <w:rFonts w:ascii="Calibri" w:hAnsi="Calibri"/>
          <w:i/>
          <w:iCs/>
        </w:rPr>
        <w:t>Doing</w:t>
      </w:r>
      <w:proofErr w:type="spellEnd"/>
      <w:r w:rsidRPr="00C869A3">
        <w:rPr>
          <w:rFonts w:ascii="Calibri" w:hAnsi="Calibri"/>
          <w:i/>
          <w:iCs/>
        </w:rPr>
        <w:t xml:space="preserve"> More </w:t>
      </w:r>
      <w:proofErr w:type="spellStart"/>
      <w:r w:rsidRPr="00C869A3">
        <w:rPr>
          <w:rFonts w:ascii="Calibri" w:hAnsi="Calibri"/>
          <w:i/>
          <w:iCs/>
        </w:rPr>
        <w:t>with</w:t>
      </w:r>
      <w:proofErr w:type="spellEnd"/>
      <w:r w:rsidRPr="00C869A3">
        <w:rPr>
          <w:rFonts w:ascii="Calibri" w:hAnsi="Calibri"/>
          <w:i/>
          <w:iCs/>
        </w:rPr>
        <w:t xml:space="preserve"> </w:t>
      </w:r>
      <w:proofErr w:type="spellStart"/>
      <w:r w:rsidRPr="00C869A3">
        <w:rPr>
          <w:rFonts w:ascii="Calibri" w:hAnsi="Calibri"/>
          <w:i/>
          <w:iCs/>
        </w:rPr>
        <w:t>Less</w:t>
      </w:r>
      <w:proofErr w:type="spellEnd"/>
      <w:r w:rsidRPr="00C869A3">
        <w:rPr>
          <w:rFonts w:ascii="Calibri" w:hAnsi="Calibri"/>
          <w:i/>
          <w:iCs/>
        </w:rPr>
        <w:t>, June 2005)</w:t>
      </w:r>
      <w:r w:rsidRPr="00C869A3">
        <w:rPr>
          <w:rFonts w:ascii="Calibri" w:hAnsi="Calibri"/>
        </w:rPr>
        <w:t>, lipanj 2005.;</w:t>
      </w:r>
    </w:p>
    <w:p w14:paraId="23EF571D" w14:textId="77777777" w:rsidR="00B00C4B" w:rsidRPr="00C869A3" w:rsidRDefault="634C6ED9" w:rsidP="634C6ED9">
      <w:pPr>
        <w:pStyle w:val="Tekststudije"/>
        <w:numPr>
          <w:ilvl w:val="0"/>
          <w:numId w:val="4"/>
        </w:numPr>
        <w:rPr>
          <w:rFonts w:ascii="Calibri" w:hAnsi="Calibri"/>
        </w:rPr>
      </w:pPr>
      <w:r w:rsidRPr="00C869A3">
        <w:rPr>
          <w:rFonts w:ascii="Calibri" w:hAnsi="Calibri"/>
        </w:rPr>
        <w:lastRenderedPageBreak/>
        <w:t>Zelena knjiga o europskoj strategiji za održivu, konkurentnu i sigurnu opskrbu</w:t>
      </w:r>
      <w:r w:rsidRPr="00C869A3">
        <w:rPr>
          <w:rFonts w:ascii="Calibri" w:hAnsi="Calibri"/>
          <w:i/>
          <w:iCs/>
        </w:rPr>
        <w:t xml:space="preserve"> </w:t>
      </w:r>
      <w:r w:rsidRPr="00C869A3">
        <w:rPr>
          <w:rFonts w:ascii="Calibri" w:hAnsi="Calibri"/>
        </w:rPr>
        <w:t>energijom</w:t>
      </w:r>
      <w:r w:rsidRPr="00C869A3">
        <w:rPr>
          <w:rFonts w:ascii="Calibri" w:hAnsi="Calibri"/>
          <w:i/>
          <w:iCs/>
        </w:rPr>
        <w:t xml:space="preserve"> (Green </w:t>
      </w:r>
      <w:proofErr w:type="spellStart"/>
      <w:r w:rsidRPr="00C869A3">
        <w:rPr>
          <w:rFonts w:ascii="Calibri" w:hAnsi="Calibri"/>
          <w:i/>
          <w:iCs/>
        </w:rPr>
        <w:t>Paper</w:t>
      </w:r>
      <w:proofErr w:type="spellEnd"/>
      <w:r w:rsidRPr="00C869A3">
        <w:rPr>
          <w:rFonts w:ascii="Calibri" w:hAnsi="Calibri"/>
          <w:i/>
          <w:iCs/>
        </w:rPr>
        <w:t xml:space="preserve"> on </w:t>
      </w:r>
      <w:proofErr w:type="spellStart"/>
      <w:r w:rsidRPr="00C869A3">
        <w:rPr>
          <w:rFonts w:ascii="Calibri" w:hAnsi="Calibri"/>
          <w:i/>
          <w:iCs/>
        </w:rPr>
        <w:t>an</w:t>
      </w:r>
      <w:proofErr w:type="spellEnd"/>
      <w:r w:rsidRPr="00C869A3">
        <w:rPr>
          <w:rFonts w:ascii="Calibri" w:hAnsi="Calibri"/>
          <w:i/>
          <w:iCs/>
        </w:rPr>
        <w:t xml:space="preserve"> European </w:t>
      </w:r>
      <w:proofErr w:type="spellStart"/>
      <w:r w:rsidRPr="00C869A3">
        <w:rPr>
          <w:rFonts w:ascii="Calibri" w:hAnsi="Calibri"/>
          <w:i/>
          <w:iCs/>
        </w:rPr>
        <w:t>Strategy</w:t>
      </w:r>
      <w:proofErr w:type="spellEnd"/>
      <w:r w:rsidRPr="00C869A3">
        <w:rPr>
          <w:rFonts w:ascii="Calibri" w:hAnsi="Calibri"/>
          <w:i/>
          <w:iCs/>
        </w:rPr>
        <w:t xml:space="preserve"> for </w:t>
      </w:r>
      <w:proofErr w:type="spellStart"/>
      <w:r w:rsidRPr="00C869A3">
        <w:rPr>
          <w:rFonts w:ascii="Calibri" w:hAnsi="Calibri"/>
          <w:i/>
          <w:iCs/>
        </w:rPr>
        <w:t>Sustainable</w:t>
      </w:r>
      <w:proofErr w:type="spellEnd"/>
      <w:r w:rsidRPr="00C869A3">
        <w:rPr>
          <w:rFonts w:ascii="Calibri" w:hAnsi="Calibri"/>
          <w:i/>
          <w:iCs/>
        </w:rPr>
        <w:t xml:space="preserve">, </w:t>
      </w:r>
      <w:proofErr w:type="spellStart"/>
      <w:r w:rsidRPr="00C869A3">
        <w:rPr>
          <w:rFonts w:ascii="Calibri" w:hAnsi="Calibri"/>
          <w:i/>
          <w:iCs/>
        </w:rPr>
        <w:t>Competitive</w:t>
      </w:r>
      <w:proofErr w:type="spellEnd"/>
      <w:r w:rsidRPr="00C869A3">
        <w:rPr>
          <w:rFonts w:ascii="Calibri" w:hAnsi="Calibri"/>
          <w:i/>
          <w:iCs/>
        </w:rPr>
        <w:t xml:space="preserve"> </w:t>
      </w:r>
      <w:proofErr w:type="spellStart"/>
      <w:r w:rsidRPr="00C869A3">
        <w:rPr>
          <w:rFonts w:ascii="Calibri" w:hAnsi="Calibri"/>
          <w:i/>
          <w:iCs/>
        </w:rPr>
        <w:t>and</w:t>
      </w:r>
      <w:proofErr w:type="spellEnd"/>
      <w:r w:rsidRPr="00C869A3">
        <w:rPr>
          <w:rFonts w:ascii="Calibri" w:hAnsi="Calibri"/>
          <w:i/>
          <w:iCs/>
        </w:rPr>
        <w:t xml:space="preserve"> </w:t>
      </w:r>
      <w:proofErr w:type="spellStart"/>
      <w:r w:rsidRPr="00C869A3">
        <w:rPr>
          <w:rFonts w:ascii="Calibri" w:hAnsi="Calibri"/>
          <w:i/>
          <w:iCs/>
        </w:rPr>
        <w:t>Secure</w:t>
      </w:r>
      <w:proofErr w:type="spellEnd"/>
      <w:r w:rsidRPr="00C869A3">
        <w:rPr>
          <w:rFonts w:ascii="Calibri" w:hAnsi="Calibri"/>
          <w:i/>
          <w:iCs/>
        </w:rPr>
        <w:t xml:space="preserve"> Energy </w:t>
      </w:r>
      <w:proofErr w:type="spellStart"/>
      <w:r w:rsidRPr="00C869A3">
        <w:rPr>
          <w:rFonts w:ascii="Calibri" w:hAnsi="Calibri"/>
          <w:i/>
          <w:iCs/>
        </w:rPr>
        <w:t>Supply</w:t>
      </w:r>
      <w:proofErr w:type="spellEnd"/>
      <w:r w:rsidRPr="00C869A3">
        <w:rPr>
          <w:rFonts w:ascii="Calibri" w:hAnsi="Calibri"/>
          <w:i/>
          <w:iCs/>
        </w:rPr>
        <w:t xml:space="preserve">, </w:t>
      </w:r>
      <w:proofErr w:type="spellStart"/>
      <w:r w:rsidRPr="00C869A3">
        <w:rPr>
          <w:rFonts w:ascii="Calibri" w:hAnsi="Calibri"/>
          <w:i/>
          <w:iCs/>
        </w:rPr>
        <w:t>March</w:t>
      </w:r>
      <w:proofErr w:type="spellEnd"/>
      <w:r w:rsidRPr="00C869A3">
        <w:rPr>
          <w:rFonts w:ascii="Calibri" w:hAnsi="Calibri"/>
          <w:i/>
          <w:iCs/>
        </w:rPr>
        <w:t xml:space="preserve"> 2006)</w:t>
      </w:r>
      <w:r w:rsidRPr="00C869A3">
        <w:rPr>
          <w:rFonts w:ascii="Calibri" w:hAnsi="Calibri"/>
        </w:rPr>
        <w:t>, ožujak 2006.;</w:t>
      </w:r>
    </w:p>
    <w:p w14:paraId="2FEDB64C" w14:textId="77777777" w:rsidR="00B00C4B" w:rsidRPr="00C869A3" w:rsidRDefault="634C6ED9" w:rsidP="634C6ED9">
      <w:pPr>
        <w:pStyle w:val="NoSpacing"/>
        <w:numPr>
          <w:ilvl w:val="0"/>
          <w:numId w:val="4"/>
        </w:numPr>
        <w:rPr>
          <w:rFonts w:cs="Arial"/>
          <w:i/>
          <w:iCs/>
        </w:rPr>
      </w:pPr>
      <w:r w:rsidRPr="00C869A3">
        <w:rPr>
          <w:rFonts w:cs="Arial"/>
        </w:rPr>
        <w:t>Akcijski plan o energetskoj učinkovitosti: Ostvariti potencijal - Uštedjeti 20% do 2020.</w:t>
      </w:r>
      <w:r w:rsidRPr="00C869A3">
        <w:rPr>
          <w:rFonts w:cs="Arial"/>
          <w:i/>
          <w:iCs/>
        </w:rPr>
        <w:t xml:space="preserve"> </w:t>
      </w:r>
      <w:r w:rsidRPr="00C869A3">
        <w:rPr>
          <w:rFonts w:cs="Arial"/>
        </w:rPr>
        <w:t xml:space="preserve">godine </w:t>
      </w:r>
      <w:r w:rsidRPr="00C869A3">
        <w:rPr>
          <w:rFonts w:cs="Arial"/>
          <w:i/>
          <w:iCs/>
        </w:rPr>
        <w:t>(</w:t>
      </w:r>
      <w:proofErr w:type="spellStart"/>
      <w:r w:rsidRPr="00C869A3">
        <w:rPr>
          <w:rFonts w:cs="Arial"/>
          <w:i/>
          <w:iCs/>
        </w:rPr>
        <w:t>Action</w:t>
      </w:r>
      <w:proofErr w:type="spellEnd"/>
      <w:r w:rsidRPr="00C869A3">
        <w:rPr>
          <w:rFonts w:cs="Arial"/>
          <w:i/>
          <w:iCs/>
        </w:rPr>
        <w:t xml:space="preserve"> plan for Energy </w:t>
      </w:r>
      <w:proofErr w:type="spellStart"/>
      <w:r w:rsidRPr="00C869A3">
        <w:rPr>
          <w:rFonts w:cs="Arial"/>
          <w:i/>
          <w:iCs/>
        </w:rPr>
        <w:t>Efficiency</w:t>
      </w:r>
      <w:proofErr w:type="spellEnd"/>
      <w:r w:rsidRPr="00C869A3">
        <w:rPr>
          <w:rFonts w:cs="Arial"/>
          <w:i/>
          <w:iCs/>
        </w:rPr>
        <w:t xml:space="preserve">: </w:t>
      </w:r>
      <w:proofErr w:type="spellStart"/>
      <w:r w:rsidRPr="00C869A3">
        <w:rPr>
          <w:rFonts w:cs="Arial"/>
          <w:i/>
          <w:iCs/>
        </w:rPr>
        <w:t>Realising</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potential</w:t>
      </w:r>
      <w:proofErr w:type="spellEnd"/>
      <w:r w:rsidRPr="00C869A3">
        <w:rPr>
          <w:rFonts w:cs="Arial"/>
          <w:i/>
          <w:iCs/>
        </w:rPr>
        <w:t xml:space="preserve"> - </w:t>
      </w:r>
      <w:proofErr w:type="spellStart"/>
      <w:r w:rsidRPr="00C869A3">
        <w:rPr>
          <w:rFonts w:cs="Arial"/>
          <w:i/>
          <w:iCs/>
        </w:rPr>
        <w:t>Saving</w:t>
      </w:r>
      <w:proofErr w:type="spellEnd"/>
      <w:r w:rsidRPr="00C869A3">
        <w:rPr>
          <w:rFonts w:cs="Arial"/>
          <w:i/>
          <w:iCs/>
        </w:rPr>
        <w:t xml:space="preserve"> 20% </w:t>
      </w:r>
      <w:proofErr w:type="spellStart"/>
      <w:r w:rsidRPr="00C869A3">
        <w:rPr>
          <w:rFonts w:cs="Arial"/>
          <w:i/>
          <w:iCs/>
        </w:rPr>
        <w:t>by</w:t>
      </w:r>
      <w:proofErr w:type="spellEnd"/>
      <w:r w:rsidRPr="00C869A3">
        <w:rPr>
          <w:rFonts w:cs="Arial"/>
          <w:i/>
          <w:iCs/>
        </w:rPr>
        <w:t xml:space="preserve"> 2020, </w:t>
      </w:r>
      <w:proofErr w:type="spellStart"/>
      <w:r w:rsidRPr="00C869A3">
        <w:rPr>
          <w:rFonts w:cs="Arial"/>
          <w:i/>
          <w:iCs/>
        </w:rPr>
        <w:t>October</w:t>
      </w:r>
      <w:proofErr w:type="spellEnd"/>
      <w:r w:rsidRPr="00C869A3">
        <w:rPr>
          <w:rFonts w:cs="Arial"/>
          <w:i/>
          <w:iCs/>
        </w:rPr>
        <w:t xml:space="preserve"> 2006)</w:t>
      </w:r>
      <w:r w:rsidRPr="00C869A3">
        <w:rPr>
          <w:rFonts w:cs="Arial"/>
        </w:rPr>
        <w:t>, listopad 2006.;</w:t>
      </w:r>
    </w:p>
    <w:p w14:paraId="4D775561" w14:textId="5907188A" w:rsidR="00B00C4B" w:rsidRPr="00C869A3" w:rsidRDefault="634C6ED9" w:rsidP="634C6ED9">
      <w:pPr>
        <w:pStyle w:val="Tekststudije"/>
        <w:numPr>
          <w:ilvl w:val="0"/>
          <w:numId w:val="4"/>
        </w:numPr>
        <w:rPr>
          <w:rFonts w:ascii="Calibri" w:hAnsi="Calibri"/>
        </w:rPr>
      </w:pPr>
      <w:r w:rsidRPr="00C869A3">
        <w:rPr>
          <w:rFonts w:ascii="Calibri" w:hAnsi="Calibri"/>
        </w:rPr>
        <w:t>Prijedlog Europske energetske politike</w:t>
      </w:r>
      <w:r w:rsidRPr="00C869A3">
        <w:rPr>
          <w:rFonts w:ascii="Calibri" w:hAnsi="Calibri"/>
          <w:i/>
          <w:iCs/>
        </w:rPr>
        <w:t xml:space="preserve"> (</w:t>
      </w:r>
      <w:proofErr w:type="spellStart"/>
      <w:r w:rsidRPr="00C869A3">
        <w:rPr>
          <w:rFonts w:ascii="Calibri" w:hAnsi="Calibri"/>
          <w:i/>
          <w:iCs/>
        </w:rPr>
        <w:t>The</w:t>
      </w:r>
      <w:proofErr w:type="spellEnd"/>
      <w:r w:rsidRPr="00C869A3">
        <w:rPr>
          <w:rFonts w:ascii="Calibri" w:hAnsi="Calibri"/>
          <w:i/>
          <w:iCs/>
        </w:rPr>
        <w:t xml:space="preserve"> </w:t>
      </w:r>
      <w:proofErr w:type="spellStart"/>
      <w:r w:rsidRPr="00C869A3">
        <w:rPr>
          <w:rFonts w:ascii="Calibri" w:hAnsi="Calibri"/>
          <w:i/>
          <w:iCs/>
        </w:rPr>
        <w:t>proposal</w:t>
      </w:r>
      <w:proofErr w:type="spellEnd"/>
      <w:r w:rsidRPr="00C869A3">
        <w:rPr>
          <w:rFonts w:ascii="Calibri" w:hAnsi="Calibri"/>
          <w:i/>
          <w:iCs/>
        </w:rPr>
        <w:t xml:space="preserve"> for European Energy </w:t>
      </w:r>
      <w:proofErr w:type="spellStart"/>
      <w:r w:rsidRPr="00C869A3">
        <w:rPr>
          <w:rFonts w:ascii="Calibri" w:hAnsi="Calibri"/>
          <w:i/>
          <w:iCs/>
        </w:rPr>
        <w:t>Policy</w:t>
      </w:r>
      <w:proofErr w:type="spellEnd"/>
      <w:r w:rsidRPr="00C869A3">
        <w:rPr>
          <w:rFonts w:ascii="Calibri" w:hAnsi="Calibri"/>
          <w:i/>
          <w:iCs/>
        </w:rPr>
        <w:t xml:space="preserve">, </w:t>
      </w:r>
      <w:proofErr w:type="spellStart"/>
      <w:r w:rsidRPr="00C869A3">
        <w:rPr>
          <w:rFonts w:ascii="Calibri" w:hAnsi="Calibri"/>
          <w:i/>
          <w:iCs/>
        </w:rPr>
        <w:t>January</w:t>
      </w:r>
      <w:proofErr w:type="spellEnd"/>
      <w:r w:rsidRPr="00C869A3">
        <w:rPr>
          <w:rFonts w:ascii="Calibri" w:hAnsi="Calibri"/>
          <w:i/>
          <w:iCs/>
        </w:rPr>
        <w:t xml:space="preserve"> 2007)</w:t>
      </w:r>
      <w:r w:rsidRPr="00C869A3">
        <w:rPr>
          <w:rFonts w:ascii="Calibri" w:hAnsi="Calibri"/>
        </w:rPr>
        <w:t>, siječanj 2007;</w:t>
      </w:r>
    </w:p>
    <w:p w14:paraId="671A4442" w14:textId="2DD5E12D" w:rsidR="00C866CA" w:rsidRPr="00C869A3" w:rsidRDefault="634C6ED9" w:rsidP="634C6ED9">
      <w:pPr>
        <w:pStyle w:val="Tekststudije"/>
        <w:numPr>
          <w:ilvl w:val="0"/>
          <w:numId w:val="4"/>
        </w:numPr>
        <w:rPr>
          <w:rFonts w:ascii="Calibri" w:hAnsi="Calibri"/>
        </w:rPr>
      </w:pPr>
      <w:r w:rsidRPr="00C869A3">
        <w:rPr>
          <w:rFonts w:ascii="Calibri" w:hAnsi="Calibri"/>
        </w:rPr>
        <w:t>Okvir za klimatsku i energetsku politiku u razdoblju 2020. – 2030. (</w:t>
      </w:r>
      <w:r w:rsidRPr="00C869A3">
        <w:rPr>
          <w:rFonts w:ascii="Calibri" w:hAnsi="Calibri"/>
          <w:i/>
          <w:iCs/>
        </w:rPr>
        <w:t xml:space="preserve">A </w:t>
      </w:r>
      <w:proofErr w:type="spellStart"/>
      <w:r w:rsidRPr="00C869A3">
        <w:rPr>
          <w:rFonts w:ascii="Calibri" w:hAnsi="Calibri"/>
          <w:i/>
          <w:iCs/>
        </w:rPr>
        <w:t>policy</w:t>
      </w:r>
      <w:proofErr w:type="spellEnd"/>
      <w:r w:rsidRPr="00C869A3">
        <w:rPr>
          <w:rFonts w:ascii="Calibri" w:hAnsi="Calibri"/>
          <w:i/>
          <w:iCs/>
        </w:rPr>
        <w:t xml:space="preserve"> </w:t>
      </w:r>
      <w:proofErr w:type="spellStart"/>
      <w:r w:rsidRPr="00C869A3">
        <w:rPr>
          <w:rFonts w:ascii="Calibri" w:hAnsi="Calibri"/>
          <w:i/>
          <w:iCs/>
        </w:rPr>
        <w:t>framework</w:t>
      </w:r>
      <w:proofErr w:type="spellEnd"/>
      <w:r w:rsidRPr="00C869A3">
        <w:rPr>
          <w:rFonts w:ascii="Calibri" w:hAnsi="Calibri"/>
          <w:i/>
          <w:iCs/>
        </w:rPr>
        <w:t xml:space="preserve"> for </w:t>
      </w:r>
      <w:proofErr w:type="spellStart"/>
      <w:r w:rsidRPr="00C869A3">
        <w:rPr>
          <w:rFonts w:ascii="Calibri" w:hAnsi="Calibri"/>
          <w:i/>
          <w:iCs/>
        </w:rPr>
        <w:t>climate</w:t>
      </w:r>
      <w:proofErr w:type="spellEnd"/>
      <w:r w:rsidRPr="00C869A3">
        <w:rPr>
          <w:rFonts w:ascii="Calibri" w:hAnsi="Calibri"/>
          <w:i/>
          <w:iCs/>
        </w:rPr>
        <w:t xml:space="preserve"> </w:t>
      </w:r>
      <w:proofErr w:type="spellStart"/>
      <w:r w:rsidRPr="00C869A3">
        <w:rPr>
          <w:rFonts w:ascii="Calibri" w:hAnsi="Calibri"/>
          <w:i/>
          <w:iCs/>
        </w:rPr>
        <w:t>and</w:t>
      </w:r>
      <w:proofErr w:type="spellEnd"/>
      <w:r w:rsidRPr="00C869A3">
        <w:rPr>
          <w:rFonts w:ascii="Calibri" w:hAnsi="Calibri"/>
          <w:i/>
          <w:iCs/>
        </w:rPr>
        <w:t xml:space="preserve"> </w:t>
      </w:r>
      <w:proofErr w:type="spellStart"/>
      <w:r w:rsidRPr="00C869A3">
        <w:rPr>
          <w:rFonts w:ascii="Calibri" w:hAnsi="Calibri"/>
          <w:i/>
          <w:iCs/>
        </w:rPr>
        <w:t>energy</w:t>
      </w:r>
      <w:proofErr w:type="spellEnd"/>
      <w:r w:rsidRPr="00C869A3">
        <w:rPr>
          <w:rFonts w:ascii="Calibri" w:hAnsi="Calibri"/>
          <w:i/>
          <w:iCs/>
        </w:rPr>
        <w:t xml:space="preserve"> </w:t>
      </w:r>
      <w:proofErr w:type="spellStart"/>
      <w:r w:rsidRPr="00C869A3">
        <w:rPr>
          <w:rFonts w:ascii="Calibri" w:hAnsi="Calibri"/>
          <w:i/>
          <w:iCs/>
        </w:rPr>
        <w:t>in</w:t>
      </w:r>
      <w:proofErr w:type="spellEnd"/>
      <w:r w:rsidRPr="00C869A3">
        <w:rPr>
          <w:rFonts w:ascii="Calibri" w:hAnsi="Calibri"/>
          <w:i/>
          <w:iCs/>
        </w:rPr>
        <w:t xml:space="preserve"> </w:t>
      </w:r>
      <w:proofErr w:type="spellStart"/>
      <w:r w:rsidRPr="00C869A3">
        <w:rPr>
          <w:rFonts w:ascii="Calibri" w:hAnsi="Calibri"/>
          <w:i/>
          <w:iCs/>
        </w:rPr>
        <w:t>the</w:t>
      </w:r>
      <w:proofErr w:type="spellEnd"/>
      <w:r w:rsidRPr="00C869A3">
        <w:rPr>
          <w:rFonts w:ascii="Calibri" w:hAnsi="Calibri"/>
          <w:i/>
          <w:iCs/>
        </w:rPr>
        <w:t xml:space="preserve"> period </w:t>
      </w:r>
      <w:proofErr w:type="spellStart"/>
      <w:r w:rsidRPr="00C869A3">
        <w:rPr>
          <w:rFonts w:ascii="Calibri" w:hAnsi="Calibri"/>
          <w:i/>
          <w:iCs/>
        </w:rPr>
        <w:t>from</w:t>
      </w:r>
      <w:proofErr w:type="spellEnd"/>
      <w:r w:rsidRPr="00C869A3">
        <w:rPr>
          <w:rFonts w:ascii="Calibri" w:hAnsi="Calibri"/>
          <w:i/>
          <w:iCs/>
        </w:rPr>
        <w:t xml:space="preserve"> 2020 to 2030, 2014</w:t>
      </w:r>
      <w:r w:rsidRPr="00C869A3">
        <w:rPr>
          <w:rFonts w:ascii="Calibri" w:hAnsi="Calibri"/>
        </w:rPr>
        <w:t>), siječanj 2014;</w:t>
      </w:r>
    </w:p>
    <w:p w14:paraId="012C3E7D" w14:textId="39CDC6A1" w:rsidR="00C40D79" w:rsidRPr="00C869A3" w:rsidRDefault="634C6ED9" w:rsidP="634C6ED9">
      <w:pPr>
        <w:pStyle w:val="Tekststudije"/>
        <w:numPr>
          <w:ilvl w:val="0"/>
          <w:numId w:val="4"/>
        </w:numPr>
        <w:rPr>
          <w:rFonts w:ascii="Calibri" w:hAnsi="Calibri"/>
        </w:rPr>
      </w:pPr>
      <w:r w:rsidRPr="00C869A3">
        <w:rPr>
          <w:rFonts w:ascii="Calibri" w:hAnsi="Calibri"/>
        </w:rPr>
        <w:t>Čista energija za sve Europljane (</w:t>
      </w:r>
      <w:proofErr w:type="spellStart"/>
      <w:r w:rsidRPr="00C869A3">
        <w:rPr>
          <w:rFonts w:ascii="Calibri" w:hAnsi="Calibri"/>
          <w:i/>
          <w:iCs/>
        </w:rPr>
        <w:t>Clean</w:t>
      </w:r>
      <w:proofErr w:type="spellEnd"/>
      <w:r w:rsidRPr="00C869A3">
        <w:rPr>
          <w:rFonts w:ascii="Calibri" w:hAnsi="Calibri"/>
          <w:i/>
          <w:iCs/>
        </w:rPr>
        <w:t xml:space="preserve"> Energy For All </w:t>
      </w:r>
      <w:proofErr w:type="spellStart"/>
      <w:r w:rsidRPr="00C869A3">
        <w:rPr>
          <w:rFonts w:ascii="Calibri" w:hAnsi="Calibri"/>
          <w:i/>
          <w:iCs/>
        </w:rPr>
        <w:t>Europeans</w:t>
      </w:r>
      <w:proofErr w:type="spellEnd"/>
      <w:r w:rsidRPr="00C869A3">
        <w:rPr>
          <w:rFonts w:ascii="Calibri" w:hAnsi="Calibri"/>
          <w:i/>
          <w:iCs/>
        </w:rPr>
        <w:t>, 2016</w:t>
      </w:r>
      <w:r w:rsidRPr="00C869A3">
        <w:rPr>
          <w:rFonts w:ascii="Calibri" w:hAnsi="Calibri"/>
        </w:rPr>
        <w:t>), studeni 2016;</w:t>
      </w:r>
    </w:p>
    <w:p w14:paraId="2649E99A" w14:textId="355A4E6E" w:rsidR="00E83340" w:rsidRPr="00C869A3" w:rsidRDefault="634C6ED9" w:rsidP="634C6ED9">
      <w:pPr>
        <w:pStyle w:val="Tekststudije"/>
        <w:numPr>
          <w:ilvl w:val="0"/>
          <w:numId w:val="4"/>
        </w:numPr>
        <w:rPr>
          <w:rFonts w:ascii="Calibri" w:hAnsi="Calibri"/>
        </w:rPr>
      </w:pPr>
      <w:r w:rsidRPr="00C869A3">
        <w:rPr>
          <w:rFonts w:ascii="Calibri" w:hAnsi="Calibri"/>
        </w:rPr>
        <w:t>Čist planet za sve, Dugoročna Europska strateška vizija za uspješnu, modernu, konkurentu i klimatski neutralnu ekonomiju (</w:t>
      </w:r>
      <w:r w:rsidRPr="00C869A3">
        <w:rPr>
          <w:rFonts w:ascii="Calibri" w:hAnsi="Calibri"/>
          <w:i/>
          <w:iCs/>
        </w:rPr>
        <w:t xml:space="preserve">A </w:t>
      </w:r>
      <w:proofErr w:type="spellStart"/>
      <w:r w:rsidRPr="00C869A3">
        <w:rPr>
          <w:rFonts w:ascii="Calibri" w:hAnsi="Calibri"/>
          <w:i/>
          <w:iCs/>
        </w:rPr>
        <w:t>Clean</w:t>
      </w:r>
      <w:proofErr w:type="spellEnd"/>
      <w:r w:rsidRPr="00C869A3">
        <w:rPr>
          <w:rFonts w:ascii="Calibri" w:hAnsi="Calibri"/>
          <w:i/>
          <w:iCs/>
        </w:rPr>
        <w:t xml:space="preserve"> Planet for </w:t>
      </w:r>
      <w:proofErr w:type="spellStart"/>
      <w:r w:rsidRPr="00C869A3">
        <w:rPr>
          <w:rFonts w:ascii="Calibri" w:hAnsi="Calibri"/>
          <w:i/>
          <w:iCs/>
        </w:rPr>
        <w:t>all</w:t>
      </w:r>
      <w:proofErr w:type="spellEnd"/>
      <w:r w:rsidRPr="00C869A3">
        <w:rPr>
          <w:rFonts w:ascii="Calibri" w:hAnsi="Calibri"/>
          <w:i/>
          <w:iCs/>
        </w:rPr>
        <w:t xml:space="preserve">, A European </w:t>
      </w:r>
      <w:proofErr w:type="spellStart"/>
      <w:r w:rsidRPr="00C869A3">
        <w:rPr>
          <w:rFonts w:ascii="Calibri" w:hAnsi="Calibri"/>
          <w:i/>
          <w:iCs/>
        </w:rPr>
        <w:t>strategic</w:t>
      </w:r>
      <w:proofErr w:type="spellEnd"/>
      <w:r w:rsidRPr="00C869A3">
        <w:rPr>
          <w:rFonts w:ascii="Calibri" w:hAnsi="Calibri"/>
          <w:i/>
          <w:iCs/>
        </w:rPr>
        <w:t xml:space="preserve"> </w:t>
      </w:r>
      <w:proofErr w:type="spellStart"/>
      <w:r w:rsidRPr="00C869A3">
        <w:rPr>
          <w:rFonts w:ascii="Calibri" w:hAnsi="Calibri"/>
          <w:i/>
          <w:iCs/>
        </w:rPr>
        <w:t>long-term</w:t>
      </w:r>
      <w:proofErr w:type="spellEnd"/>
      <w:r w:rsidRPr="00C869A3">
        <w:rPr>
          <w:rFonts w:ascii="Calibri" w:hAnsi="Calibri"/>
          <w:i/>
          <w:iCs/>
        </w:rPr>
        <w:t xml:space="preserve"> </w:t>
      </w:r>
      <w:proofErr w:type="spellStart"/>
      <w:r w:rsidRPr="00C869A3">
        <w:rPr>
          <w:rFonts w:ascii="Calibri" w:hAnsi="Calibri"/>
          <w:i/>
          <w:iCs/>
        </w:rPr>
        <w:t>vision</w:t>
      </w:r>
      <w:proofErr w:type="spellEnd"/>
      <w:r w:rsidRPr="00C869A3">
        <w:rPr>
          <w:rFonts w:ascii="Calibri" w:hAnsi="Calibri"/>
          <w:i/>
          <w:iCs/>
        </w:rPr>
        <w:t xml:space="preserve"> for a </w:t>
      </w:r>
      <w:proofErr w:type="spellStart"/>
      <w:r w:rsidRPr="00C869A3">
        <w:rPr>
          <w:rFonts w:ascii="Calibri" w:hAnsi="Calibri"/>
          <w:i/>
          <w:iCs/>
        </w:rPr>
        <w:t>prosperous</w:t>
      </w:r>
      <w:proofErr w:type="spellEnd"/>
      <w:r w:rsidRPr="00C869A3">
        <w:rPr>
          <w:rFonts w:ascii="Calibri" w:hAnsi="Calibri"/>
          <w:i/>
          <w:iCs/>
        </w:rPr>
        <w:t xml:space="preserve">, </w:t>
      </w:r>
      <w:proofErr w:type="spellStart"/>
      <w:r w:rsidRPr="00C869A3">
        <w:rPr>
          <w:rFonts w:ascii="Calibri" w:hAnsi="Calibri"/>
          <w:i/>
          <w:iCs/>
        </w:rPr>
        <w:t>modern</w:t>
      </w:r>
      <w:proofErr w:type="spellEnd"/>
      <w:r w:rsidRPr="00C869A3">
        <w:rPr>
          <w:rFonts w:ascii="Calibri" w:hAnsi="Calibri"/>
          <w:i/>
          <w:iCs/>
        </w:rPr>
        <w:t xml:space="preserve">, </w:t>
      </w:r>
      <w:proofErr w:type="spellStart"/>
      <w:r w:rsidRPr="00C869A3">
        <w:rPr>
          <w:rFonts w:ascii="Calibri" w:hAnsi="Calibri"/>
          <w:i/>
          <w:iCs/>
        </w:rPr>
        <w:t>competitive</w:t>
      </w:r>
      <w:proofErr w:type="spellEnd"/>
      <w:r w:rsidRPr="00C869A3">
        <w:rPr>
          <w:rFonts w:ascii="Calibri" w:hAnsi="Calibri"/>
          <w:i/>
          <w:iCs/>
        </w:rPr>
        <w:t xml:space="preserve"> </w:t>
      </w:r>
      <w:proofErr w:type="spellStart"/>
      <w:r w:rsidRPr="00C869A3">
        <w:rPr>
          <w:rFonts w:ascii="Calibri" w:hAnsi="Calibri"/>
          <w:i/>
          <w:iCs/>
        </w:rPr>
        <w:t>and</w:t>
      </w:r>
      <w:proofErr w:type="spellEnd"/>
      <w:r w:rsidRPr="00C869A3">
        <w:rPr>
          <w:rFonts w:ascii="Calibri" w:hAnsi="Calibri"/>
          <w:i/>
          <w:iCs/>
        </w:rPr>
        <w:t xml:space="preserve"> </w:t>
      </w:r>
      <w:proofErr w:type="spellStart"/>
      <w:r w:rsidRPr="00C869A3">
        <w:rPr>
          <w:rFonts w:ascii="Calibri" w:hAnsi="Calibri"/>
          <w:i/>
          <w:iCs/>
        </w:rPr>
        <w:t>climate</w:t>
      </w:r>
      <w:proofErr w:type="spellEnd"/>
      <w:r w:rsidRPr="00C869A3">
        <w:rPr>
          <w:rFonts w:ascii="Calibri" w:hAnsi="Calibri"/>
          <w:i/>
          <w:iCs/>
        </w:rPr>
        <w:t xml:space="preserve"> </w:t>
      </w:r>
      <w:proofErr w:type="spellStart"/>
      <w:r w:rsidRPr="00C869A3">
        <w:rPr>
          <w:rFonts w:ascii="Calibri" w:hAnsi="Calibri"/>
          <w:i/>
          <w:iCs/>
        </w:rPr>
        <w:t>neutral</w:t>
      </w:r>
      <w:proofErr w:type="spellEnd"/>
      <w:r w:rsidRPr="00C869A3">
        <w:rPr>
          <w:rFonts w:ascii="Calibri" w:hAnsi="Calibri"/>
          <w:i/>
          <w:iCs/>
        </w:rPr>
        <w:t xml:space="preserve"> </w:t>
      </w:r>
      <w:proofErr w:type="spellStart"/>
      <w:r w:rsidRPr="00C869A3">
        <w:rPr>
          <w:rFonts w:ascii="Calibri" w:hAnsi="Calibri"/>
          <w:i/>
          <w:iCs/>
        </w:rPr>
        <w:t>economy</w:t>
      </w:r>
      <w:proofErr w:type="spellEnd"/>
      <w:r w:rsidRPr="00C869A3">
        <w:rPr>
          <w:rFonts w:ascii="Calibri" w:hAnsi="Calibri"/>
          <w:i/>
          <w:iCs/>
        </w:rPr>
        <w:t xml:space="preserve"> 2018</w:t>
      </w:r>
      <w:r w:rsidRPr="00C869A3">
        <w:rPr>
          <w:rFonts w:ascii="Calibri" w:hAnsi="Calibri"/>
        </w:rPr>
        <w:t>), studeni 2018.</w:t>
      </w:r>
    </w:p>
    <w:p w14:paraId="761346EC" w14:textId="77777777" w:rsidR="00B00C4B" w:rsidRPr="00C869A3" w:rsidRDefault="00B00C4B" w:rsidP="634C6ED9">
      <w:pPr>
        <w:pStyle w:val="Tekststudije"/>
        <w:rPr>
          <w:rFonts w:ascii="Calibri" w:hAnsi="Calibri"/>
        </w:rPr>
      </w:pPr>
    </w:p>
    <w:p w14:paraId="5C94C006" w14:textId="77777777" w:rsidR="00B00C4B" w:rsidRPr="00C869A3" w:rsidRDefault="634C6ED9" w:rsidP="634C6ED9">
      <w:pPr>
        <w:spacing w:after="0" w:line="240" w:lineRule="auto"/>
        <w:jc w:val="both"/>
        <w:rPr>
          <w:rFonts w:cs="Arial"/>
        </w:rPr>
      </w:pPr>
      <w:r w:rsidRPr="00C869A3">
        <w:rPr>
          <w:rFonts w:cs="Arial"/>
          <w:i/>
          <w:iCs/>
        </w:rPr>
        <w:t>Prijedlog Europske energetske politike</w:t>
      </w:r>
      <w:r w:rsidRPr="00C869A3">
        <w:rPr>
          <w:rFonts w:cs="Arial"/>
        </w:rPr>
        <w:t xml:space="preserve"> postavlja 4 glavna zahtjeva do 2020. godine: </w:t>
      </w:r>
    </w:p>
    <w:p w14:paraId="1ABCCC61" w14:textId="30CA9C58" w:rsidR="00E0707D" w:rsidRPr="00C869A3" w:rsidRDefault="634C6ED9" w:rsidP="634C6ED9">
      <w:pPr>
        <w:pStyle w:val="NoSpacing"/>
        <w:numPr>
          <w:ilvl w:val="0"/>
          <w:numId w:val="7"/>
        </w:numPr>
        <w:ind w:left="709" w:hanging="283"/>
        <w:rPr>
          <w:rFonts w:cs="Arial"/>
        </w:rPr>
      </w:pPr>
      <w:r w:rsidRPr="00C869A3">
        <w:rPr>
          <w:rFonts w:cs="Arial"/>
        </w:rPr>
        <w:t>smanjenje emisije stakleničkih plinova iz razvijenih zemalja za 20%;</w:t>
      </w:r>
    </w:p>
    <w:p w14:paraId="3B8D17B2" w14:textId="36D8157A" w:rsidR="00B00C4B" w:rsidRPr="00C869A3" w:rsidRDefault="634C6ED9" w:rsidP="634C6ED9">
      <w:pPr>
        <w:pStyle w:val="NoSpacing"/>
        <w:numPr>
          <w:ilvl w:val="0"/>
          <w:numId w:val="7"/>
        </w:numPr>
        <w:ind w:left="709" w:hanging="283"/>
        <w:rPr>
          <w:rFonts w:cs="Arial"/>
        </w:rPr>
      </w:pPr>
      <w:r w:rsidRPr="00C869A3">
        <w:rPr>
          <w:rFonts w:cs="Arial"/>
        </w:rPr>
        <w:t>povećanje energetske učinkovitosti za 20%;</w:t>
      </w:r>
    </w:p>
    <w:p w14:paraId="2ED2E70D" w14:textId="77777777" w:rsidR="00B00C4B" w:rsidRPr="00C869A3" w:rsidRDefault="634C6ED9" w:rsidP="634C6ED9">
      <w:pPr>
        <w:pStyle w:val="NoSpacing"/>
        <w:numPr>
          <w:ilvl w:val="0"/>
          <w:numId w:val="7"/>
        </w:numPr>
        <w:ind w:left="709" w:hanging="283"/>
        <w:rPr>
          <w:rFonts w:cs="Arial"/>
        </w:rPr>
      </w:pPr>
      <w:r w:rsidRPr="00C869A3">
        <w:rPr>
          <w:rFonts w:cs="Arial"/>
        </w:rPr>
        <w:t>povećanje udjela obnovljivih izvora energije na 20%;</w:t>
      </w:r>
    </w:p>
    <w:p w14:paraId="5834CD56" w14:textId="1554EA6A" w:rsidR="00C10058" w:rsidRPr="00C869A3" w:rsidRDefault="634C6ED9" w:rsidP="634C6ED9">
      <w:pPr>
        <w:pStyle w:val="NoSpacing"/>
        <w:numPr>
          <w:ilvl w:val="0"/>
          <w:numId w:val="7"/>
        </w:numPr>
        <w:tabs>
          <w:tab w:val="left" w:pos="426"/>
        </w:tabs>
        <w:ind w:left="709" w:hanging="283"/>
        <w:rPr>
          <w:rFonts w:cs="Arial"/>
        </w:rPr>
      </w:pPr>
      <w:r w:rsidRPr="00C869A3">
        <w:rPr>
          <w:rFonts w:cs="Arial"/>
        </w:rPr>
        <w:t>povećanje udjela biogoriva u prometu na 10%.</w:t>
      </w:r>
    </w:p>
    <w:p w14:paraId="6E7D7411" w14:textId="77777777" w:rsidR="00B00C4B" w:rsidRPr="00C869A3" w:rsidRDefault="00B00C4B" w:rsidP="634C6ED9">
      <w:pPr>
        <w:pStyle w:val="NoSpacing"/>
        <w:ind w:left="709"/>
        <w:rPr>
          <w:rFonts w:cs="Arial"/>
        </w:rPr>
      </w:pPr>
    </w:p>
    <w:p w14:paraId="194373B4" w14:textId="77777777" w:rsidR="00997078" w:rsidRPr="00C869A3" w:rsidRDefault="00997078" w:rsidP="634C6ED9">
      <w:pPr>
        <w:pStyle w:val="Tekststudije"/>
        <w:rPr>
          <w:rFonts w:ascii="Calibri" w:hAnsi="Calibri"/>
        </w:rPr>
      </w:pPr>
    </w:p>
    <w:p w14:paraId="4AAB60F1" w14:textId="4A7B25C0" w:rsidR="00997078" w:rsidRPr="00C869A3" w:rsidRDefault="634C6ED9" w:rsidP="634C6ED9">
      <w:pPr>
        <w:pStyle w:val="Tekststudije"/>
        <w:rPr>
          <w:rFonts w:ascii="Calibri" w:hAnsi="Calibri"/>
        </w:rPr>
      </w:pPr>
      <w:r w:rsidRPr="00C869A3">
        <w:rPr>
          <w:rFonts w:ascii="Calibri" w:hAnsi="Calibri"/>
        </w:rPr>
        <w:t>Ti su ciljevi ažurirani u skladu s okvirom za klimatsku i energetsku politiku do 2030. godine:</w:t>
      </w:r>
    </w:p>
    <w:p w14:paraId="140BF79B" w14:textId="2A3F8892" w:rsidR="00412BF2" w:rsidRPr="00C869A3" w:rsidRDefault="634C6ED9" w:rsidP="634C6ED9">
      <w:pPr>
        <w:pStyle w:val="Tekststudije"/>
        <w:numPr>
          <w:ilvl w:val="0"/>
          <w:numId w:val="19"/>
        </w:numPr>
        <w:rPr>
          <w:rFonts w:ascii="Calibri" w:hAnsi="Calibri"/>
        </w:rPr>
      </w:pPr>
      <w:r w:rsidRPr="00C869A3">
        <w:rPr>
          <w:rFonts w:ascii="Calibri" w:hAnsi="Calibri"/>
        </w:rPr>
        <w:t>smanjenje stakleničkih plinova za barem 40%;</w:t>
      </w:r>
    </w:p>
    <w:p w14:paraId="62670E0C" w14:textId="1DFE8C59" w:rsidR="00412BF2" w:rsidRPr="00C869A3" w:rsidRDefault="634C6ED9" w:rsidP="634C6ED9">
      <w:pPr>
        <w:pStyle w:val="Tekststudije"/>
        <w:numPr>
          <w:ilvl w:val="0"/>
          <w:numId w:val="19"/>
        </w:numPr>
        <w:rPr>
          <w:rFonts w:ascii="Calibri" w:hAnsi="Calibri"/>
        </w:rPr>
      </w:pPr>
      <w:r w:rsidRPr="00C869A3">
        <w:rPr>
          <w:rFonts w:ascii="Calibri" w:hAnsi="Calibri"/>
        </w:rPr>
        <w:t>povećanje udjela energije iz obnovljivih izvora na barem 32%;</w:t>
      </w:r>
    </w:p>
    <w:p w14:paraId="495AECA0" w14:textId="02A34DBE" w:rsidR="002657A9" w:rsidRPr="00C869A3" w:rsidRDefault="634C6ED9" w:rsidP="634C6ED9">
      <w:pPr>
        <w:pStyle w:val="Tekststudije"/>
        <w:numPr>
          <w:ilvl w:val="0"/>
          <w:numId w:val="19"/>
        </w:numPr>
        <w:rPr>
          <w:rFonts w:ascii="Calibri" w:hAnsi="Calibri"/>
        </w:rPr>
      </w:pPr>
      <w:r w:rsidRPr="00C869A3">
        <w:rPr>
          <w:rFonts w:ascii="Calibri" w:hAnsi="Calibri"/>
        </w:rPr>
        <w:t>Povećanje energetske učinkovitosti za barem 32,5%.</w:t>
      </w:r>
    </w:p>
    <w:p w14:paraId="01ADEC51" w14:textId="77777777" w:rsidR="00E0707D" w:rsidRPr="00C869A3" w:rsidRDefault="00E0707D" w:rsidP="634C6ED9">
      <w:pPr>
        <w:pStyle w:val="Tekststudije"/>
        <w:rPr>
          <w:rFonts w:ascii="Calibri" w:hAnsi="Calibri"/>
        </w:rPr>
      </w:pPr>
    </w:p>
    <w:p w14:paraId="5DDA9A33" w14:textId="5A18BA3F" w:rsidR="00B00C4B" w:rsidRPr="00C869A3" w:rsidRDefault="634C6ED9" w:rsidP="634C6ED9">
      <w:pPr>
        <w:pStyle w:val="Tekststudije"/>
        <w:rPr>
          <w:rFonts w:ascii="Calibri" w:hAnsi="Calibri"/>
        </w:rPr>
      </w:pPr>
      <w:r w:rsidRPr="00C869A3">
        <w:rPr>
          <w:rFonts w:ascii="Calibri" w:hAnsi="Calibri"/>
        </w:rPr>
        <w:t>Bazirane na odrednicama glavnih legislativnih dokumenata EU, sljedeće direktive reguliraju područje korištenja obnovljivih izvora energije:</w:t>
      </w:r>
    </w:p>
    <w:p w14:paraId="265A7144" w14:textId="77777777" w:rsidR="00B00C4B" w:rsidRPr="00C869A3" w:rsidRDefault="634C6ED9" w:rsidP="634C6ED9">
      <w:pPr>
        <w:pStyle w:val="NoSpacing"/>
        <w:numPr>
          <w:ilvl w:val="0"/>
          <w:numId w:val="5"/>
        </w:numPr>
        <w:rPr>
          <w:rFonts w:cs="Arial"/>
        </w:rPr>
      </w:pPr>
      <w:r w:rsidRPr="00C869A3">
        <w:rPr>
          <w:rFonts w:cs="Arial"/>
        </w:rPr>
        <w:t>Direktiva o promociji električne energije iz obnovljivih izvora (</w:t>
      </w:r>
      <w:proofErr w:type="spellStart"/>
      <w:r w:rsidRPr="00C869A3">
        <w:rPr>
          <w:rFonts w:cs="Arial"/>
          <w:i/>
          <w:iCs/>
        </w:rPr>
        <w:t>Directive</w:t>
      </w:r>
      <w:proofErr w:type="spellEnd"/>
      <w:r w:rsidRPr="00C869A3">
        <w:rPr>
          <w:rFonts w:cs="Arial"/>
          <w:i/>
          <w:iCs/>
        </w:rPr>
        <w:t xml:space="preserve"> 2001/77/EC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promotion</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electricity</w:t>
      </w:r>
      <w:proofErr w:type="spellEnd"/>
      <w:r w:rsidRPr="00C869A3">
        <w:rPr>
          <w:rFonts w:cs="Arial"/>
          <w:i/>
          <w:iCs/>
        </w:rPr>
        <w:t xml:space="preserve"> </w:t>
      </w:r>
      <w:proofErr w:type="spellStart"/>
      <w:r w:rsidRPr="00C869A3">
        <w:rPr>
          <w:rFonts w:cs="Arial"/>
          <w:i/>
          <w:iCs/>
        </w:rPr>
        <w:t>produced</w:t>
      </w:r>
      <w:proofErr w:type="spellEnd"/>
      <w:r w:rsidRPr="00C869A3">
        <w:rPr>
          <w:rFonts w:cs="Arial"/>
          <w:i/>
          <w:iCs/>
        </w:rPr>
        <w:t xml:space="preserve"> </w:t>
      </w:r>
      <w:proofErr w:type="spellStart"/>
      <w:r w:rsidRPr="00C869A3">
        <w:rPr>
          <w:rFonts w:cs="Arial"/>
          <w:i/>
          <w:iCs/>
        </w:rPr>
        <w:t>from</w:t>
      </w:r>
      <w:proofErr w:type="spellEnd"/>
      <w:r w:rsidRPr="00C869A3">
        <w:rPr>
          <w:rFonts w:cs="Arial"/>
          <w:i/>
          <w:iCs/>
        </w:rPr>
        <w:t xml:space="preserve"> </w:t>
      </w:r>
      <w:proofErr w:type="spellStart"/>
      <w:r w:rsidRPr="00C869A3">
        <w:rPr>
          <w:rFonts w:cs="Arial"/>
          <w:i/>
          <w:iCs/>
        </w:rPr>
        <w:t>renewable</w:t>
      </w:r>
      <w:proofErr w:type="spellEnd"/>
      <w:r w:rsidRPr="00C869A3">
        <w:rPr>
          <w:rFonts w:cs="Arial"/>
          <w:i/>
          <w:iCs/>
        </w:rPr>
        <w:t xml:space="preserve"> </w:t>
      </w:r>
      <w:proofErr w:type="spellStart"/>
      <w:r w:rsidRPr="00C869A3">
        <w:rPr>
          <w:rFonts w:cs="Arial"/>
          <w:i/>
          <w:iCs/>
        </w:rPr>
        <w:t>energy</w:t>
      </w:r>
      <w:proofErr w:type="spellEnd"/>
      <w:r w:rsidRPr="00C869A3">
        <w:rPr>
          <w:rFonts w:cs="Arial"/>
          <w:b/>
          <w:bCs/>
          <w:i/>
          <w:iCs/>
        </w:rPr>
        <w:t xml:space="preserve"> </w:t>
      </w:r>
      <w:proofErr w:type="spellStart"/>
      <w:r w:rsidRPr="00C869A3">
        <w:rPr>
          <w:rFonts w:cs="Arial"/>
          <w:i/>
          <w:iCs/>
        </w:rPr>
        <w:t>source</w:t>
      </w:r>
      <w:proofErr w:type="spellEnd"/>
      <w:r w:rsidRPr="00C869A3">
        <w:rPr>
          <w:rFonts w:cs="Arial"/>
          <w:i/>
          <w:iCs/>
        </w:rPr>
        <w:t xml:space="preserve"> </w:t>
      </w:r>
      <w:proofErr w:type="spellStart"/>
      <w:r w:rsidRPr="00C869A3">
        <w:rPr>
          <w:rFonts w:cs="Arial"/>
          <w:i/>
          <w:iCs/>
        </w:rPr>
        <w:t>in</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international</w:t>
      </w:r>
      <w:proofErr w:type="spellEnd"/>
      <w:r w:rsidRPr="00C869A3">
        <w:rPr>
          <w:rFonts w:cs="Arial"/>
          <w:i/>
          <w:iCs/>
        </w:rPr>
        <w:t xml:space="preserve"> </w:t>
      </w:r>
      <w:proofErr w:type="spellStart"/>
      <w:r w:rsidRPr="00C869A3">
        <w:rPr>
          <w:rFonts w:cs="Arial"/>
          <w:i/>
          <w:iCs/>
        </w:rPr>
        <w:t>electricity</w:t>
      </w:r>
      <w:proofErr w:type="spellEnd"/>
      <w:r w:rsidRPr="00C869A3">
        <w:rPr>
          <w:rFonts w:cs="Arial"/>
          <w:i/>
          <w:iCs/>
        </w:rPr>
        <w:t xml:space="preserve"> </w:t>
      </w:r>
      <w:proofErr w:type="spellStart"/>
      <w:r w:rsidRPr="00C869A3">
        <w:rPr>
          <w:rFonts w:cs="Arial"/>
          <w:i/>
          <w:iCs/>
        </w:rPr>
        <w:t>market</w:t>
      </w:r>
      <w:proofErr w:type="spellEnd"/>
      <w:r w:rsidRPr="00C869A3">
        <w:rPr>
          <w:rFonts w:cs="Arial"/>
          <w:i/>
          <w:iCs/>
        </w:rPr>
        <w:t xml:space="preserve">, </w:t>
      </w:r>
      <w:proofErr w:type="spellStart"/>
      <w:r w:rsidRPr="00C869A3">
        <w:rPr>
          <w:rFonts w:cs="Arial"/>
          <w:i/>
          <w:iCs/>
        </w:rPr>
        <w:t>September</w:t>
      </w:r>
      <w:proofErr w:type="spellEnd"/>
      <w:r w:rsidRPr="00C869A3">
        <w:rPr>
          <w:rFonts w:cs="Arial"/>
          <w:i/>
          <w:iCs/>
        </w:rPr>
        <w:t xml:space="preserve"> 2001</w:t>
      </w:r>
      <w:r w:rsidRPr="00C869A3">
        <w:rPr>
          <w:rFonts w:cs="Arial"/>
        </w:rPr>
        <w:t>), rujan 2001.;</w:t>
      </w:r>
    </w:p>
    <w:p w14:paraId="76B81644" w14:textId="77777777" w:rsidR="00B00C4B" w:rsidRPr="00C869A3" w:rsidRDefault="634C6ED9" w:rsidP="634C6ED9">
      <w:pPr>
        <w:pStyle w:val="NoSpacing"/>
        <w:numPr>
          <w:ilvl w:val="0"/>
          <w:numId w:val="5"/>
        </w:numPr>
        <w:rPr>
          <w:rFonts w:cs="Arial"/>
        </w:rPr>
      </w:pPr>
      <w:r w:rsidRPr="00C869A3">
        <w:rPr>
          <w:rFonts w:cs="Arial"/>
        </w:rPr>
        <w:t xml:space="preserve">Priopćenje o alternativnim gorivima za korištenje u cestovnom prometu i skupu mjera za poticanje korištenja </w:t>
      </w:r>
      <w:proofErr w:type="spellStart"/>
      <w:r w:rsidRPr="00C869A3">
        <w:rPr>
          <w:rFonts w:cs="Arial"/>
        </w:rPr>
        <w:t>biogoriva</w:t>
      </w:r>
      <w:proofErr w:type="spellEnd"/>
      <w:r w:rsidRPr="00C869A3">
        <w:rPr>
          <w:rFonts w:cs="Arial"/>
        </w:rPr>
        <w:t xml:space="preserve"> (</w:t>
      </w:r>
      <w:proofErr w:type="spellStart"/>
      <w:r w:rsidRPr="00C869A3">
        <w:rPr>
          <w:rFonts w:cs="Arial"/>
          <w:i/>
          <w:iCs/>
        </w:rPr>
        <w:t>Communication</w:t>
      </w:r>
      <w:proofErr w:type="spellEnd"/>
      <w:r w:rsidRPr="00C869A3">
        <w:rPr>
          <w:rFonts w:cs="Arial"/>
          <w:i/>
          <w:iCs/>
        </w:rPr>
        <w:t xml:space="preserve"> on Alternative </w:t>
      </w:r>
      <w:proofErr w:type="spellStart"/>
      <w:r w:rsidRPr="00C869A3">
        <w:rPr>
          <w:rFonts w:cs="Arial"/>
          <w:i/>
          <w:iCs/>
        </w:rPr>
        <w:t>fuels</w:t>
      </w:r>
      <w:proofErr w:type="spellEnd"/>
      <w:r w:rsidRPr="00C869A3">
        <w:rPr>
          <w:rFonts w:cs="Arial"/>
          <w:i/>
          <w:iCs/>
        </w:rPr>
        <w:t xml:space="preserve"> for </w:t>
      </w:r>
      <w:proofErr w:type="spellStart"/>
      <w:r w:rsidRPr="00C869A3">
        <w:rPr>
          <w:rFonts w:cs="Arial"/>
          <w:i/>
          <w:iCs/>
        </w:rPr>
        <w:t>Road</w:t>
      </w:r>
      <w:proofErr w:type="spellEnd"/>
      <w:r w:rsidRPr="00C869A3">
        <w:rPr>
          <w:rFonts w:cs="Arial"/>
          <w:i/>
          <w:iCs/>
        </w:rPr>
        <w:t xml:space="preserve"> </w:t>
      </w:r>
      <w:proofErr w:type="spellStart"/>
      <w:r w:rsidRPr="00C869A3">
        <w:rPr>
          <w:rFonts w:cs="Arial"/>
          <w:i/>
          <w:iCs/>
        </w:rPr>
        <w:t>Transportation</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on a Set of </w:t>
      </w:r>
      <w:proofErr w:type="spellStart"/>
      <w:r w:rsidRPr="00C869A3">
        <w:rPr>
          <w:rFonts w:cs="Arial"/>
          <w:i/>
          <w:iCs/>
        </w:rPr>
        <w:t>Measures</w:t>
      </w:r>
      <w:proofErr w:type="spellEnd"/>
      <w:r w:rsidRPr="00C869A3">
        <w:rPr>
          <w:rFonts w:cs="Arial"/>
          <w:i/>
          <w:iCs/>
        </w:rPr>
        <w:t xml:space="preserve"> to </w:t>
      </w:r>
      <w:proofErr w:type="spellStart"/>
      <w:r w:rsidRPr="00C869A3">
        <w:rPr>
          <w:rFonts w:cs="Arial"/>
          <w:i/>
          <w:iCs/>
        </w:rPr>
        <w:t>Promote</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Use of </w:t>
      </w:r>
      <w:proofErr w:type="spellStart"/>
      <w:r w:rsidRPr="00C869A3">
        <w:rPr>
          <w:rFonts w:cs="Arial"/>
          <w:i/>
          <w:iCs/>
        </w:rPr>
        <w:t>Biofuels</w:t>
      </w:r>
      <w:proofErr w:type="spellEnd"/>
      <w:r w:rsidRPr="00C869A3">
        <w:rPr>
          <w:rFonts w:cs="Arial"/>
          <w:i/>
          <w:iCs/>
        </w:rPr>
        <w:t xml:space="preserve">, </w:t>
      </w:r>
      <w:proofErr w:type="spellStart"/>
      <w:r w:rsidRPr="00C869A3">
        <w:rPr>
          <w:rFonts w:cs="Arial"/>
          <w:i/>
          <w:iCs/>
        </w:rPr>
        <w:t>November</w:t>
      </w:r>
      <w:proofErr w:type="spellEnd"/>
      <w:r w:rsidRPr="00C869A3">
        <w:rPr>
          <w:rFonts w:cs="Arial"/>
          <w:i/>
          <w:iCs/>
        </w:rPr>
        <w:t xml:space="preserve"> 2001</w:t>
      </w:r>
      <w:r w:rsidRPr="00C869A3">
        <w:rPr>
          <w:rFonts w:cs="Arial"/>
        </w:rPr>
        <w:t>), studeni 2001.;</w:t>
      </w:r>
    </w:p>
    <w:p w14:paraId="0F3B235F" w14:textId="77777777" w:rsidR="00B00C4B" w:rsidRPr="00C869A3" w:rsidRDefault="634C6ED9" w:rsidP="634C6ED9">
      <w:pPr>
        <w:pStyle w:val="NoSpacing"/>
        <w:numPr>
          <w:ilvl w:val="0"/>
          <w:numId w:val="5"/>
        </w:numPr>
        <w:rPr>
          <w:rFonts w:cs="Arial"/>
        </w:rPr>
      </w:pPr>
      <w:r w:rsidRPr="00C869A3">
        <w:rPr>
          <w:rFonts w:cs="Arial"/>
        </w:rPr>
        <w:t>Direktiva o promociji korištenja biogoriva u prometu (</w:t>
      </w:r>
      <w:proofErr w:type="spellStart"/>
      <w:r w:rsidRPr="00C869A3">
        <w:rPr>
          <w:rFonts w:cs="Arial"/>
          <w:i/>
          <w:iCs/>
        </w:rPr>
        <w:t>Directive</w:t>
      </w:r>
      <w:proofErr w:type="spellEnd"/>
      <w:r w:rsidRPr="00C869A3">
        <w:rPr>
          <w:rFonts w:cs="Arial"/>
          <w:i/>
          <w:iCs/>
        </w:rPr>
        <w:t xml:space="preserve"> 2003/30/EC on </w:t>
      </w:r>
      <w:proofErr w:type="spellStart"/>
      <w:r w:rsidRPr="00C869A3">
        <w:rPr>
          <w:rFonts w:cs="Arial"/>
          <w:i/>
          <w:iCs/>
        </w:rPr>
        <w:t>Promotion</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Use of </w:t>
      </w:r>
      <w:proofErr w:type="spellStart"/>
      <w:r w:rsidRPr="00C869A3">
        <w:rPr>
          <w:rFonts w:cs="Arial"/>
          <w:i/>
          <w:iCs/>
        </w:rPr>
        <w:t>Biofuels</w:t>
      </w:r>
      <w:proofErr w:type="spellEnd"/>
      <w:r w:rsidRPr="00C869A3">
        <w:rPr>
          <w:rFonts w:cs="Arial"/>
          <w:i/>
          <w:iCs/>
        </w:rPr>
        <w:t xml:space="preserve"> for Transport, May 2003</w:t>
      </w:r>
      <w:r w:rsidRPr="00C869A3">
        <w:rPr>
          <w:rFonts w:cs="Arial"/>
        </w:rPr>
        <w:t>), svibanj 2003.</w:t>
      </w:r>
    </w:p>
    <w:p w14:paraId="6AC89FF1" w14:textId="6B1EAE74" w:rsidR="00B00C4B" w:rsidRPr="00C869A3" w:rsidRDefault="634C6ED9" w:rsidP="634C6ED9">
      <w:pPr>
        <w:pStyle w:val="NoSpacing"/>
        <w:numPr>
          <w:ilvl w:val="0"/>
          <w:numId w:val="5"/>
        </w:numPr>
        <w:rPr>
          <w:rFonts w:cs="Arial"/>
        </w:rPr>
      </w:pPr>
      <w:r w:rsidRPr="00C869A3">
        <w:rPr>
          <w:rFonts w:cs="Arial"/>
        </w:rPr>
        <w:t>Direktiva o promociji korištenja obnovljivih izvora energije, koja dopunjuje i naknadno ukida Direktive 2001/77/EC i 2003/30/EC (</w:t>
      </w:r>
      <w:proofErr w:type="spellStart"/>
      <w:r w:rsidRPr="00C869A3">
        <w:rPr>
          <w:rFonts w:cs="Arial"/>
          <w:i/>
          <w:iCs/>
        </w:rPr>
        <w:t>Directive</w:t>
      </w:r>
      <w:proofErr w:type="spellEnd"/>
      <w:r w:rsidRPr="00C869A3">
        <w:rPr>
          <w:rFonts w:cs="Arial"/>
          <w:i/>
          <w:iCs/>
        </w:rPr>
        <w:t xml:space="preserve"> 2009/28/EC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promotion</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use of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from</w:t>
      </w:r>
      <w:proofErr w:type="spellEnd"/>
      <w:r w:rsidRPr="00C869A3">
        <w:rPr>
          <w:rFonts w:cs="Arial"/>
          <w:i/>
          <w:iCs/>
        </w:rPr>
        <w:t xml:space="preserve"> </w:t>
      </w:r>
      <w:proofErr w:type="spellStart"/>
      <w:r w:rsidRPr="00C869A3">
        <w:rPr>
          <w:rFonts w:cs="Arial"/>
          <w:i/>
          <w:iCs/>
        </w:rPr>
        <w:t>renewable</w:t>
      </w:r>
      <w:proofErr w:type="spellEnd"/>
      <w:r w:rsidRPr="00C869A3">
        <w:rPr>
          <w:rFonts w:cs="Arial"/>
          <w:i/>
          <w:iCs/>
        </w:rPr>
        <w:t xml:space="preserve"> </w:t>
      </w:r>
      <w:proofErr w:type="spellStart"/>
      <w:r w:rsidRPr="00C869A3">
        <w:rPr>
          <w:rFonts w:cs="Arial"/>
          <w:i/>
          <w:iCs/>
        </w:rPr>
        <w:t>sources</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amending</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subsequently</w:t>
      </w:r>
      <w:proofErr w:type="spellEnd"/>
      <w:r w:rsidRPr="00C869A3">
        <w:rPr>
          <w:rFonts w:cs="Arial"/>
          <w:i/>
          <w:iCs/>
        </w:rPr>
        <w:t xml:space="preserve"> </w:t>
      </w:r>
      <w:proofErr w:type="spellStart"/>
      <w:r w:rsidRPr="00C869A3">
        <w:rPr>
          <w:rFonts w:cs="Arial"/>
          <w:i/>
          <w:iCs/>
        </w:rPr>
        <w:t>repealing</w:t>
      </w:r>
      <w:proofErr w:type="spellEnd"/>
      <w:r w:rsidRPr="00C869A3">
        <w:rPr>
          <w:rFonts w:cs="Arial"/>
          <w:i/>
          <w:iCs/>
        </w:rPr>
        <w:t xml:space="preserve"> </w:t>
      </w:r>
      <w:proofErr w:type="spellStart"/>
      <w:r w:rsidRPr="00C869A3">
        <w:rPr>
          <w:rFonts w:cs="Arial"/>
          <w:i/>
          <w:iCs/>
        </w:rPr>
        <w:t>Directives</w:t>
      </w:r>
      <w:proofErr w:type="spellEnd"/>
      <w:r w:rsidRPr="00C869A3">
        <w:rPr>
          <w:rFonts w:cs="Arial"/>
          <w:i/>
          <w:iCs/>
        </w:rPr>
        <w:t xml:space="preserve"> 2001/77/EC </w:t>
      </w:r>
      <w:proofErr w:type="spellStart"/>
      <w:r w:rsidRPr="00C869A3">
        <w:rPr>
          <w:rFonts w:cs="Arial"/>
          <w:i/>
          <w:iCs/>
        </w:rPr>
        <w:t>and</w:t>
      </w:r>
      <w:proofErr w:type="spellEnd"/>
      <w:r w:rsidRPr="00C869A3">
        <w:rPr>
          <w:rFonts w:cs="Arial"/>
          <w:i/>
          <w:iCs/>
        </w:rPr>
        <w:t xml:space="preserve"> 2003/30/EC</w:t>
      </w:r>
      <w:r w:rsidRPr="00C869A3">
        <w:rPr>
          <w:rFonts w:cs="Arial"/>
        </w:rPr>
        <w:t>), 23. travanj 2009.</w:t>
      </w:r>
    </w:p>
    <w:p w14:paraId="1317876A" w14:textId="4339F725" w:rsidR="009F6DB5" w:rsidRPr="00C869A3" w:rsidRDefault="634C6ED9" w:rsidP="634C6ED9">
      <w:pPr>
        <w:pStyle w:val="NoSpacing"/>
        <w:numPr>
          <w:ilvl w:val="0"/>
          <w:numId w:val="5"/>
        </w:numPr>
        <w:rPr>
          <w:rFonts w:cs="Arial"/>
        </w:rPr>
      </w:pPr>
      <w:r w:rsidRPr="00C869A3">
        <w:rPr>
          <w:rFonts w:cs="Arial"/>
        </w:rPr>
        <w:t>Direktiva o promicanju uporabe energije iz obnovljivih izvora – preinake (</w:t>
      </w:r>
      <w:proofErr w:type="spellStart"/>
      <w:r w:rsidRPr="00C869A3">
        <w:rPr>
          <w:rFonts w:cs="Arial"/>
          <w:i/>
          <w:iCs/>
        </w:rPr>
        <w:t>Directive</w:t>
      </w:r>
      <w:proofErr w:type="spellEnd"/>
      <w:r w:rsidRPr="00C869A3">
        <w:rPr>
          <w:rFonts w:cs="Arial"/>
          <w:i/>
          <w:iCs/>
        </w:rPr>
        <w:t xml:space="preserve"> (EU) 2018/2001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promotion</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use of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from</w:t>
      </w:r>
      <w:proofErr w:type="spellEnd"/>
      <w:r w:rsidRPr="00C869A3">
        <w:rPr>
          <w:rFonts w:cs="Arial"/>
          <w:i/>
          <w:iCs/>
        </w:rPr>
        <w:t xml:space="preserve"> </w:t>
      </w:r>
      <w:proofErr w:type="spellStart"/>
      <w:r w:rsidRPr="00C869A3">
        <w:rPr>
          <w:rFonts w:cs="Arial"/>
          <w:i/>
          <w:iCs/>
        </w:rPr>
        <w:t>renewable</w:t>
      </w:r>
      <w:proofErr w:type="spellEnd"/>
      <w:r w:rsidRPr="00C869A3">
        <w:rPr>
          <w:rFonts w:cs="Arial"/>
          <w:i/>
          <w:iCs/>
        </w:rPr>
        <w:t xml:space="preserve"> </w:t>
      </w:r>
      <w:proofErr w:type="spellStart"/>
      <w:r w:rsidRPr="00C869A3">
        <w:rPr>
          <w:rFonts w:cs="Arial"/>
          <w:i/>
          <w:iCs/>
        </w:rPr>
        <w:t>sources</w:t>
      </w:r>
      <w:proofErr w:type="spellEnd"/>
      <w:r w:rsidRPr="00C869A3">
        <w:rPr>
          <w:rFonts w:cs="Arial"/>
          <w:i/>
          <w:iCs/>
        </w:rPr>
        <w:t xml:space="preserve"> – </w:t>
      </w:r>
      <w:proofErr w:type="spellStart"/>
      <w:r w:rsidRPr="00C869A3">
        <w:rPr>
          <w:rFonts w:cs="Arial"/>
          <w:i/>
          <w:iCs/>
        </w:rPr>
        <w:t>recast</w:t>
      </w:r>
      <w:proofErr w:type="spellEnd"/>
      <w:r w:rsidRPr="00C869A3">
        <w:rPr>
          <w:rFonts w:cs="Arial"/>
        </w:rPr>
        <w:t>), prosinac 2018.</w:t>
      </w:r>
    </w:p>
    <w:p w14:paraId="2DACD5BD" w14:textId="77777777" w:rsidR="00B00C4B" w:rsidRPr="00C869A3" w:rsidRDefault="634C6ED9" w:rsidP="634C6ED9">
      <w:pPr>
        <w:pStyle w:val="Tekststudije"/>
        <w:rPr>
          <w:rFonts w:ascii="Calibri" w:hAnsi="Calibri"/>
        </w:rPr>
      </w:pPr>
      <w:r w:rsidRPr="00C869A3">
        <w:rPr>
          <w:rFonts w:ascii="Calibri" w:hAnsi="Calibri"/>
        </w:rPr>
        <w:t>Direktive Europske unije koje direktno ili indirektno reguliraju područje energetske učinkovitosti su:</w:t>
      </w:r>
    </w:p>
    <w:p w14:paraId="5A9090CB" w14:textId="77777777" w:rsidR="00B00C4B" w:rsidRPr="00C869A3" w:rsidRDefault="634C6ED9" w:rsidP="634C6ED9">
      <w:pPr>
        <w:pStyle w:val="NoSpacing"/>
        <w:numPr>
          <w:ilvl w:val="0"/>
          <w:numId w:val="6"/>
        </w:numPr>
        <w:rPr>
          <w:rFonts w:cs="Arial"/>
        </w:rPr>
      </w:pPr>
      <w:r w:rsidRPr="00C869A3">
        <w:rPr>
          <w:rFonts w:cs="Arial"/>
        </w:rPr>
        <w:t>Direktiva o označavanju energetske učinkovitosti kućanskih uređaja (</w:t>
      </w:r>
      <w:proofErr w:type="spellStart"/>
      <w:r w:rsidRPr="00C869A3">
        <w:rPr>
          <w:rFonts w:cs="Arial"/>
          <w:i/>
          <w:iCs/>
        </w:rPr>
        <w:t>Directive</w:t>
      </w:r>
      <w:proofErr w:type="spellEnd"/>
      <w:r w:rsidRPr="00C869A3">
        <w:rPr>
          <w:rFonts w:cs="Arial"/>
          <w:i/>
          <w:iCs/>
        </w:rPr>
        <w:t xml:space="preserve"> 92/75/ECC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indication</w:t>
      </w:r>
      <w:proofErr w:type="spellEnd"/>
      <w:r w:rsidRPr="00C869A3">
        <w:rPr>
          <w:rFonts w:cs="Arial"/>
          <w:i/>
          <w:iCs/>
        </w:rPr>
        <w:t xml:space="preserve"> </w:t>
      </w:r>
      <w:proofErr w:type="spellStart"/>
      <w:r w:rsidRPr="00C869A3">
        <w:rPr>
          <w:rFonts w:cs="Arial"/>
          <w:i/>
          <w:iCs/>
        </w:rPr>
        <w:t>by</w:t>
      </w:r>
      <w:proofErr w:type="spellEnd"/>
      <w:r w:rsidRPr="00C869A3">
        <w:rPr>
          <w:rFonts w:cs="Arial"/>
          <w:i/>
          <w:iCs/>
        </w:rPr>
        <w:t xml:space="preserve"> </w:t>
      </w:r>
      <w:proofErr w:type="spellStart"/>
      <w:r w:rsidRPr="00C869A3">
        <w:rPr>
          <w:rFonts w:cs="Arial"/>
          <w:i/>
          <w:iCs/>
        </w:rPr>
        <w:t>labelling</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standard </w:t>
      </w:r>
      <w:proofErr w:type="spellStart"/>
      <w:r w:rsidRPr="00C869A3">
        <w:rPr>
          <w:rFonts w:cs="Arial"/>
          <w:i/>
          <w:iCs/>
        </w:rPr>
        <w:t>product</w:t>
      </w:r>
      <w:proofErr w:type="spellEnd"/>
      <w:r w:rsidRPr="00C869A3">
        <w:rPr>
          <w:rFonts w:cs="Arial"/>
          <w:i/>
          <w:iCs/>
        </w:rPr>
        <w:t xml:space="preserve"> </w:t>
      </w:r>
      <w:proofErr w:type="spellStart"/>
      <w:r w:rsidRPr="00C869A3">
        <w:rPr>
          <w:rFonts w:cs="Arial"/>
          <w:i/>
          <w:iCs/>
        </w:rPr>
        <w:t>information</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consumption</w:t>
      </w:r>
      <w:proofErr w:type="spellEnd"/>
      <w:r w:rsidRPr="00C869A3">
        <w:rPr>
          <w:rFonts w:cs="Arial"/>
          <w:i/>
          <w:iCs/>
        </w:rPr>
        <w:t xml:space="preserve"> of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other</w:t>
      </w:r>
      <w:proofErr w:type="spellEnd"/>
      <w:r w:rsidRPr="00C869A3">
        <w:rPr>
          <w:rFonts w:cs="Arial"/>
          <w:i/>
          <w:iCs/>
        </w:rPr>
        <w:t xml:space="preserve"> </w:t>
      </w:r>
      <w:proofErr w:type="spellStart"/>
      <w:r w:rsidRPr="00C869A3">
        <w:rPr>
          <w:rFonts w:cs="Arial"/>
          <w:i/>
          <w:iCs/>
        </w:rPr>
        <w:t>resources</w:t>
      </w:r>
      <w:proofErr w:type="spellEnd"/>
      <w:r w:rsidRPr="00C869A3">
        <w:rPr>
          <w:rFonts w:cs="Arial"/>
          <w:i/>
          <w:iCs/>
        </w:rPr>
        <w:t xml:space="preserve"> </w:t>
      </w:r>
      <w:proofErr w:type="spellStart"/>
      <w:r w:rsidRPr="00C869A3">
        <w:rPr>
          <w:rFonts w:cs="Arial"/>
          <w:i/>
          <w:iCs/>
        </w:rPr>
        <w:t>by</w:t>
      </w:r>
      <w:proofErr w:type="spellEnd"/>
      <w:r w:rsidRPr="00C869A3">
        <w:rPr>
          <w:rFonts w:cs="Arial"/>
          <w:i/>
          <w:iCs/>
        </w:rPr>
        <w:t xml:space="preserve"> </w:t>
      </w:r>
      <w:proofErr w:type="spellStart"/>
      <w:r w:rsidRPr="00C869A3">
        <w:rPr>
          <w:rFonts w:cs="Arial"/>
          <w:i/>
          <w:iCs/>
        </w:rPr>
        <w:t>household</w:t>
      </w:r>
      <w:proofErr w:type="spellEnd"/>
      <w:r w:rsidRPr="00C869A3">
        <w:rPr>
          <w:rFonts w:cs="Arial"/>
          <w:i/>
          <w:iCs/>
        </w:rPr>
        <w:t xml:space="preserve"> </w:t>
      </w:r>
      <w:proofErr w:type="spellStart"/>
      <w:r w:rsidRPr="00C869A3">
        <w:rPr>
          <w:rFonts w:cs="Arial"/>
          <w:i/>
          <w:iCs/>
        </w:rPr>
        <w:t>appliances</w:t>
      </w:r>
      <w:proofErr w:type="spellEnd"/>
      <w:r w:rsidRPr="00C869A3">
        <w:rPr>
          <w:rFonts w:cs="Arial"/>
        </w:rPr>
        <w:t>), studeni 1992.;</w:t>
      </w:r>
    </w:p>
    <w:p w14:paraId="770FB37A" w14:textId="77777777" w:rsidR="00B00C4B" w:rsidRPr="00C869A3" w:rsidRDefault="634C6ED9" w:rsidP="634C6ED9">
      <w:pPr>
        <w:pStyle w:val="NoSpacing"/>
        <w:numPr>
          <w:ilvl w:val="0"/>
          <w:numId w:val="6"/>
        </w:numPr>
        <w:rPr>
          <w:rFonts w:cs="Arial"/>
        </w:rPr>
      </w:pPr>
      <w:r w:rsidRPr="00C869A3">
        <w:rPr>
          <w:rFonts w:cs="Arial"/>
        </w:rPr>
        <w:t>Direktiva o ograničavanju emisija ugljičnog dioksida kroz povećanje energetske učinkovitosti (</w:t>
      </w:r>
      <w:proofErr w:type="spellStart"/>
      <w:r w:rsidRPr="00C869A3">
        <w:rPr>
          <w:rFonts w:cs="Arial"/>
          <w:i/>
          <w:iCs/>
        </w:rPr>
        <w:t>Directive</w:t>
      </w:r>
      <w:proofErr w:type="spellEnd"/>
      <w:r w:rsidRPr="00C869A3">
        <w:rPr>
          <w:rFonts w:cs="Arial"/>
          <w:i/>
          <w:iCs/>
        </w:rPr>
        <w:t xml:space="preserve"> 93/76/EEC to limit </w:t>
      </w:r>
      <w:proofErr w:type="spellStart"/>
      <w:r w:rsidRPr="00C869A3">
        <w:rPr>
          <w:rFonts w:cs="Arial"/>
          <w:i/>
          <w:iCs/>
        </w:rPr>
        <w:t>carbon</w:t>
      </w:r>
      <w:proofErr w:type="spellEnd"/>
      <w:r w:rsidRPr="00C869A3">
        <w:rPr>
          <w:rFonts w:cs="Arial"/>
          <w:i/>
          <w:iCs/>
        </w:rPr>
        <w:t xml:space="preserve"> </w:t>
      </w:r>
      <w:proofErr w:type="spellStart"/>
      <w:r w:rsidRPr="00C869A3">
        <w:rPr>
          <w:rFonts w:cs="Arial"/>
          <w:i/>
          <w:iCs/>
        </w:rPr>
        <w:t>dioxide</w:t>
      </w:r>
      <w:proofErr w:type="spellEnd"/>
      <w:r w:rsidRPr="00C869A3">
        <w:rPr>
          <w:rFonts w:cs="Arial"/>
          <w:i/>
          <w:iCs/>
        </w:rPr>
        <w:t xml:space="preserve"> </w:t>
      </w:r>
      <w:proofErr w:type="spellStart"/>
      <w:r w:rsidRPr="00C869A3">
        <w:rPr>
          <w:rFonts w:cs="Arial"/>
          <w:i/>
          <w:iCs/>
        </w:rPr>
        <w:t>emissions</w:t>
      </w:r>
      <w:proofErr w:type="spellEnd"/>
      <w:r w:rsidRPr="00C869A3">
        <w:rPr>
          <w:rFonts w:cs="Arial"/>
          <w:i/>
          <w:iCs/>
        </w:rPr>
        <w:t xml:space="preserve"> </w:t>
      </w:r>
      <w:proofErr w:type="spellStart"/>
      <w:r w:rsidRPr="00C869A3">
        <w:rPr>
          <w:rFonts w:cs="Arial"/>
          <w:i/>
          <w:iCs/>
        </w:rPr>
        <w:t>by</w:t>
      </w:r>
      <w:proofErr w:type="spellEnd"/>
      <w:r w:rsidRPr="00C869A3">
        <w:rPr>
          <w:rFonts w:cs="Arial"/>
          <w:i/>
          <w:iCs/>
        </w:rPr>
        <w:t xml:space="preserve"> </w:t>
      </w:r>
      <w:proofErr w:type="spellStart"/>
      <w:r w:rsidRPr="00C869A3">
        <w:rPr>
          <w:rFonts w:cs="Arial"/>
          <w:i/>
          <w:iCs/>
        </w:rPr>
        <w:t>improving</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efficiency</w:t>
      </w:r>
      <w:proofErr w:type="spellEnd"/>
      <w:r w:rsidRPr="00C869A3">
        <w:rPr>
          <w:rFonts w:cs="Arial"/>
          <w:i/>
          <w:iCs/>
        </w:rPr>
        <w:t xml:space="preserve"> (SAVE)</w:t>
      </w:r>
      <w:r w:rsidRPr="00C869A3">
        <w:rPr>
          <w:rFonts w:cs="Arial"/>
        </w:rPr>
        <w:t>), svibanj 1993.;</w:t>
      </w:r>
    </w:p>
    <w:p w14:paraId="30655990" w14:textId="77777777" w:rsidR="00B00C4B" w:rsidRPr="00C869A3" w:rsidRDefault="634C6ED9" w:rsidP="634C6ED9">
      <w:pPr>
        <w:pStyle w:val="NoSpacing"/>
        <w:numPr>
          <w:ilvl w:val="0"/>
          <w:numId w:val="6"/>
        </w:numPr>
        <w:rPr>
          <w:rFonts w:cs="Arial"/>
        </w:rPr>
      </w:pPr>
      <w:r w:rsidRPr="00C869A3">
        <w:rPr>
          <w:rFonts w:cs="Arial"/>
        </w:rPr>
        <w:lastRenderedPageBreak/>
        <w:t>Direktiva o energetskim značajkama zgrada (</w:t>
      </w:r>
      <w:proofErr w:type="spellStart"/>
      <w:r w:rsidRPr="00C869A3">
        <w:rPr>
          <w:rFonts w:cs="Arial"/>
          <w:i/>
          <w:iCs/>
        </w:rPr>
        <w:t>Directive</w:t>
      </w:r>
      <w:proofErr w:type="spellEnd"/>
      <w:r w:rsidRPr="00C869A3">
        <w:rPr>
          <w:rFonts w:cs="Arial"/>
          <w:i/>
          <w:iCs/>
        </w:rPr>
        <w:t xml:space="preserve"> 2002/91/EC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performance</w:t>
      </w:r>
      <w:proofErr w:type="spellEnd"/>
      <w:r w:rsidRPr="00C869A3">
        <w:rPr>
          <w:rFonts w:cs="Arial"/>
          <w:i/>
          <w:iCs/>
        </w:rPr>
        <w:t xml:space="preserve"> of </w:t>
      </w:r>
      <w:proofErr w:type="spellStart"/>
      <w:r w:rsidRPr="00C869A3">
        <w:rPr>
          <w:rFonts w:cs="Arial"/>
          <w:i/>
          <w:iCs/>
        </w:rPr>
        <w:t>buildings</w:t>
      </w:r>
      <w:proofErr w:type="spellEnd"/>
      <w:r w:rsidRPr="00C869A3">
        <w:rPr>
          <w:rFonts w:cs="Arial"/>
        </w:rPr>
        <w:t>), prosinac 2002.;</w:t>
      </w:r>
    </w:p>
    <w:p w14:paraId="3B29C819" w14:textId="77777777" w:rsidR="00B00C4B" w:rsidRPr="00C869A3" w:rsidRDefault="634C6ED9" w:rsidP="634C6ED9">
      <w:pPr>
        <w:pStyle w:val="NoSpacing"/>
        <w:numPr>
          <w:ilvl w:val="0"/>
          <w:numId w:val="6"/>
        </w:numPr>
        <w:rPr>
          <w:rFonts w:cs="Arial"/>
          <w:i/>
          <w:iCs/>
        </w:rPr>
      </w:pPr>
      <w:r w:rsidRPr="00C869A3">
        <w:rPr>
          <w:rFonts w:cs="Arial"/>
        </w:rPr>
        <w:t xml:space="preserve">Direktiva o uspostavi sustava trgovanja dozvolama za emitiranje stakleničkih plinova unutar EU </w:t>
      </w:r>
      <w:r w:rsidRPr="00C869A3">
        <w:rPr>
          <w:rFonts w:cs="Arial"/>
          <w:i/>
          <w:iCs/>
        </w:rPr>
        <w:t>(</w:t>
      </w:r>
      <w:proofErr w:type="spellStart"/>
      <w:r w:rsidRPr="00C869A3">
        <w:rPr>
          <w:rFonts w:cs="Arial"/>
          <w:i/>
          <w:iCs/>
        </w:rPr>
        <w:t>Directive</w:t>
      </w:r>
      <w:proofErr w:type="spellEnd"/>
      <w:r w:rsidRPr="00C869A3">
        <w:rPr>
          <w:rFonts w:cs="Arial"/>
          <w:i/>
          <w:iCs/>
        </w:rPr>
        <w:t xml:space="preserve"> 2003/87/EC for </w:t>
      </w:r>
      <w:proofErr w:type="spellStart"/>
      <w:r w:rsidRPr="00C869A3">
        <w:rPr>
          <w:rFonts w:cs="Arial"/>
          <w:i/>
          <w:iCs/>
        </w:rPr>
        <w:t>establishing</w:t>
      </w:r>
      <w:proofErr w:type="spellEnd"/>
      <w:r w:rsidRPr="00C869A3">
        <w:rPr>
          <w:rFonts w:cs="Arial"/>
          <w:i/>
          <w:iCs/>
        </w:rPr>
        <w:t xml:space="preserve"> a </w:t>
      </w:r>
      <w:proofErr w:type="spellStart"/>
      <w:r w:rsidRPr="00C869A3">
        <w:rPr>
          <w:rFonts w:cs="Arial"/>
          <w:i/>
          <w:iCs/>
        </w:rPr>
        <w:t>scheme</w:t>
      </w:r>
      <w:proofErr w:type="spellEnd"/>
      <w:r w:rsidRPr="00C869A3">
        <w:rPr>
          <w:rFonts w:cs="Arial"/>
          <w:i/>
          <w:iCs/>
        </w:rPr>
        <w:t xml:space="preserve"> for </w:t>
      </w:r>
      <w:proofErr w:type="spellStart"/>
      <w:r w:rsidRPr="00C869A3">
        <w:rPr>
          <w:rFonts w:cs="Arial"/>
          <w:i/>
          <w:iCs/>
        </w:rPr>
        <w:t>greenhouse</w:t>
      </w:r>
      <w:proofErr w:type="spellEnd"/>
      <w:r w:rsidRPr="00C869A3">
        <w:rPr>
          <w:rFonts w:cs="Arial"/>
          <w:i/>
          <w:iCs/>
        </w:rPr>
        <w:t xml:space="preserve"> gas </w:t>
      </w:r>
      <w:proofErr w:type="spellStart"/>
      <w:r w:rsidRPr="00C869A3">
        <w:rPr>
          <w:rFonts w:cs="Arial"/>
          <w:i/>
          <w:iCs/>
        </w:rPr>
        <w:t>emission</w:t>
      </w:r>
      <w:proofErr w:type="spellEnd"/>
      <w:r w:rsidRPr="00C869A3">
        <w:rPr>
          <w:rFonts w:cs="Arial"/>
          <w:i/>
          <w:iCs/>
        </w:rPr>
        <w:t xml:space="preserve"> </w:t>
      </w:r>
      <w:proofErr w:type="spellStart"/>
      <w:r w:rsidRPr="00C869A3">
        <w:rPr>
          <w:rFonts w:cs="Arial"/>
          <w:i/>
          <w:iCs/>
        </w:rPr>
        <w:t>allowance</w:t>
      </w:r>
      <w:proofErr w:type="spellEnd"/>
      <w:r w:rsidRPr="00C869A3">
        <w:rPr>
          <w:rFonts w:cs="Arial"/>
          <w:i/>
          <w:iCs/>
        </w:rPr>
        <w:t xml:space="preserve"> </w:t>
      </w:r>
      <w:proofErr w:type="spellStart"/>
      <w:r w:rsidRPr="00C869A3">
        <w:rPr>
          <w:rFonts w:cs="Arial"/>
          <w:i/>
          <w:iCs/>
        </w:rPr>
        <w:t>trading</w:t>
      </w:r>
      <w:proofErr w:type="spellEnd"/>
      <w:r w:rsidRPr="00C869A3">
        <w:rPr>
          <w:rFonts w:cs="Arial"/>
          <w:i/>
          <w:iCs/>
        </w:rPr>
        <w:t xml:space="preserve"> </w:t>
      </w:r>
      <w:proofErr w:type="spellStart"/>
      <w:r w:rsidRPr="00C869A3">
        <w:rPr>
          <w:rFonts w:cs="Arial"/>
          <w:i/>
          <w:iCs/>
        </w:rPr>
        <w:t>within</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Community</w:t>
      </w:r>
      <w:proofErr w:type="spellEnd"/>
      <w:r w:rsidRPr="00C869A3">
        <w:rPr>
          <w:rFonts w:cs="Arial"/>
          <w:i/>
          <w:iCs/>
        </w:rPr>
        <w:t>)</w:t>
      </w:r>
      <w:r w:rsidRPr="00C869A3">
        <w:rPr>
          <w:rFonts w:cs="Arial"/>
        </w:rPr>
        <w:t>, studeni 2003.;</w:t>
      </w:r>
    </w:p>
    <w:p w14:paraId="4CEE384E" w14:textId="77777777" w:rsidR="00B00C4B" w:rsidRPr="00C869A3" w:rsidRDefault="634C6ED9" w:rsidP="634C6ED9">
      <w:pPr>
        <w:pStyle w:val="NoSpacing"/>
        <w:numPr>
          <w:ilvl w:val="0"/>
          <w:numId w:val="6"/>
        </w:numPr>
        <w:rPr>
          <w:rFonts w:cs="Arial"/>
        </w:rPr>
      </w:pPr>
      <w:r w:rsidRPr="00C869A3">
        <w:rPr>
          <w:rFonts w:cs="Arial"/>
        </w:rPr>
        <w:t>Direktiva o promociji kogeneracije bazirane na korisnim toplinskim potrebama na unutarnjem tržištu energije (</w:t>
      </w:r>
      <w:proofErr w:type="spellStart"/>
      <w:r w:rsidRPr="00C869A3">
        <w:rPr>
          <w:rFonts w:cs="Arial"/>
          <w:i/>
          <w:iCs/>
        </w:rPr>
        <w:t>Directive</w:t>
      </w:r>
      <w:proofErr w:type="spellEnd"/>
      <w:r w:rsidRPr="00C869A3">
        <w:rPr>
          <w:rFonts w:cs="Arial"/>
          <w:i/>
          <w:iCs/>
        </w:rPr>
        <w:t xml:space="preserve"> 2004/8/EC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promotion</w:t>
      </w:r>
      <w:proofErr w:type="spellEnd"/>
      <w:r w:rsidRPr="00C869A3">
        <w:rPr>
          <w:rFonts w:cs="Arial"/>
          <w:i/>
          <w:iCs/>
        </w:rPr>
        <w:t xml:space="preserve"> of </w:t>
      </w:r>
      <w:proofErr w:type="spellStart"/>
      <w:r w:rsidRPr="00C869A3">
        <w:rPr>
          <w:rFonts w:cs="Arial"/>
          <w:i/>
          <w:iCs/>
        </w:rPr>
        <w:t>cogeneration</w:t>
      </w:r>
      <w:proofErr w:type="spellEnd"/>
      <w:r w:rsidRPr="00C869A3">
        <w:rPr>
          <w:rFonts w:cs="Arial"/>
          <w:i/>
          <w:iCs/>
        </w:rPr>
        <w:t xml:space="preserve"> </w:t>
      </w:r>
      <w:proofErr w:type="spellStart"/>
      <w:r w:rsidRPr="00C869A3">
        <w:rPr>
          <w:rFonts w:cs="Arial"/>
          <w:i/>
          <w:iCs/>
        </w:rPr>
        <w:t>based</w:t>
      </w:r>
      <w:proofErr w:type="spellEnd"/>
      <w:r w:rsidRPr="00C869A3">
        <w:rPr>
          <w:rFonts w:cs="Arial"/>
          <w:i/>
          <w:iCs/>
        </w:rPr>
        <w:t xml:space="preserve"> on a </w:t>
      </w:r>
      <w:proofErr w:type="spellStart"/>
      <w:r w:rsidRPr="00C869A3">
        <w:rPr>
          <w:rFonts w:cs="Arial"/>
          <w:i/>
          <w:iCs/>
        </w:rPr>
        <w:t>useful</w:t>
      </w:r>
      <w:proofErr w:type="spellEnd"/>
      <w:r w:rsidRPr="00C869A3">
        <w:rPr>
          <w:rFonts w:cs="Arial"/>
          <w:i/>
          <w:iCs/>
        </w:rPr>
        <w:t xml:space="preserve"> </w:t>
      </w:r>
      <w:proofErr w:type="spellStart"/>
      <w:r w:rsidRPr="00C869A3">
        <w:rPr>
          <w:rFonts w:cs="Arial"/>
          <w:i/>
          <w:iCs/>
        </w:rPr>
        <w:t>heat</w:t>
      </w:r>
      <w:proofErr w:type="spellEnd"/>
      <w:r w:rsidRPr="00C869A3">
        <w:rPr>
          <w:rFonts w:cs="Arial"/>
          <w:i/>
          <w:iCs/>
        </w:rPr>
        <w:t xml:space="preserve"> </w:t>
      </w:r>
      <w:proofErr w:type="spellStart"/>
      <w:r w:rsidRPr="00C869A3">
        <w:rPr>
          <w:rFonts w:cs="Arial"/>
          <w:i/>
          <w:iCs/>
        </w:rPr>
        <w:t>demand</w:t>
      </w:r>
      <w:proofErr w:type="spellEnd"/>
      <w:r w:rsidRPr="00C869A3">
        <w:rPr>
          <w:rFonts w:cs="Arial"/>
          <w:i/>
          <w:iCs/>
        </w:rPr>
        <w:t xml:space="preserve"> </w:t>
      </w:r>
      <w:proofErr w:type="spellStart"/>
      <w:r w:rsidRPr="00C869A3">
        <w:rPr>
          <w:rFonts w:cs="Arial"/>
          <w:i/>
          <w:iCs/>
        </w:rPr>
        <w:t>in</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internal</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market</w:t>
      </w:r>
      <w:proofErr w:type="spellEnd"/>
      <w:r w:rsidRPr="00C869A3">
        <w:rPr>
          <w:rFonts w:cs="Arial"/>
        </w:rPr>
        <w:t>), veljača 2004.;</w:t>
      </w:r>
    </w:p>
    <w:p w14:paraId="69F2DE47" w14:textId="77777777" w:rsidR="00B00C4B" w:rsidRPr="00C869A3" w:rsidRDefault="634C6ED9" w:rsidP="634C6ED9">
      <w:pPr>
        <w:pStyle w:val="NoSpacing"/>
        <w:numPr>
          <w:ilvl w:val="0"/>
          <w:numId w:val="6"/>
        </w:numPr>
        <w:rPr>
          <w:rFonts w:cs="Arial"/>
          <w:i/>
          <w:iCs/>
        </w:rPr>
      </w:pPr>
      <w:r w:rsidRPr="00C869A3">
        <w:rPr>
          <w:rFonts w:cs="Arial"/>
        </w:rPr>
        <w:t>Direktiva o uspostavi sustava trgovanja dozvolama za emitiranje stakleničkih plinova u skladu s mehanizmima provedbe Protokola iz Kyota (</w:t>
      </w:r>
      <w:proofErr w:type="spellStart"/>
      <w:r w:rsidRPr="00C869A3">
        <w:rPr>
          <w:rFonts w:cs="Arial"/>
          <w:i/>
          <w:iCs/>
        </w:rPr>
        <w:t>Directive</w:t>
      </w:r>
      <w:proofErr w:type="spellEnd"/>
      <w:r w:rsidRPr="00C869A3">
        <w:rPr>
          <w:rFonts w:cs="Arial"/>
          <w:i/>
          <w:iCs/>
        </w:rPr>
        <w:t xml:space="preserve"> 2004/101/EC for </w:t>
      </w:r>
      <w:proofErr w:type="spellStart"/>
      <w:r w:rsidRPr="00C869A3">
        <w:rPr>
          <w:rFonts w:cs="Arial"/>
          <w:i/>
          <w:iCs/>
        </w:rPr>
        <w:t>establishing</w:t>
      </w:r>
      <w:proofErr w:type="spellEnd"/>
      <w:r w:rsidRPr="00C869A3">
        <w:rPr>
          <w:rFonts w:cs="Arial"/>
          <w:i/>
          <w:iCs/>
        </w:rPr>
        <w:t xml:space="preserve"> a </w:t>
      </w:r>
      <w:proofErr w:type="spellStart"/>
      <w:r w:rsidRPr="00C869A3">
        <w:rPr>
          <w:rFonts w:cs="Arial"/>
          <w:i/>
          <w:iCs/>
        </w:rPr>
        <w:t>scheme</w:t>
      </w:r>
      <w:proofErr w:type="spellEnd"/>
      <w:r w:rsidRPr="00C869A3">
        <w:rPr>
          <w:rFonts w:cs="Arial"/>
          <w:i/>
          <w:iCs/>
        </w:rPr>
        <w:t xml:space="preserve"> for </w:t>
      </w:r>
      <w:proofErr w:type="spellStart"/>
      <w:r w:rsidRPr="00C869A3">
        <w:rPr>
          <w:rFonts w:cs="Arial"/>
          <w:i/>
          <w:iCs/>
        </w:rPr>
        <w:t>greenhouse</w:t>
      </w:r>
      <w:proofErr w:type="spellEnd"/>
      <w:r w:rsidRPr="00C869A3">
        <w:rPr>
          <w:rFonts w:cs="Arial"/>
          <w:i/>
          <w:iCs/>
        </w:rPr>
        <w:t xml:space="preserve"> gas </w:t>
      </w:r>
      <w:proofErr w:type="spellStart"/>
      <w:r w:rsidRPr="00C869A3">
        <w:rPr>
          <w:rFonts w:cs="Arial"/>
          <w:i/>
          <w:iCs/>
        </w:rPr>
        <w:t>emission</w:t>
      </w:r>
      <w:proofErr w:type="spellEnd"/>
      <w:r w:rsidRPr="00C869A3">
        <w:rPr>
          <w:rFonts w:cs="Arial"/>
          <w:i/>
          <w:iCs/>
        </w:rPr>
        <w:t xml:space="preserve"> </w:t>
      </w:r>
      <w:proofErr w:type="spellStart"/>
      <w:r w:rsidRPr="00C869A3">
        <w:rPr>
          <w:rFonts w:cs="Arial"/>
          <w:i/>
          <w:iCs/>
        </w:rPr>
        <w:t>allowance</w:t>
      </w:r>
      <w:proofErr w:type="spellEnd"/>
      <w:r w:rsidRPr="00C869A3">
        <w:rPr>
          <w:rFonts w:cs="Arial"/>
          <w:i/>
          <w:iCs/>
        </w:rPr>
        <w:t xml:space="preserve"> </w:t>
      </w:r>
      <w:proofErr w:type="spellStart"/>
      <w:r w:rsidRPr="00C869A3">
        <w:rPr>
          <w:rFonts w:cs="Arial"/>
          <w:i/>
          <w:iCs/>
        </w:rPr>
        <w:t>trading</w:t>
      </w:r>
      <w:proofErr w:type="spellEnd"/>
      <w:r w:rsidRPr="00C869A3">
        <w:rPr>
          <w:rFonts w:cs="Arial"/>
          <w:i/>
          <w:iCs/>
        </w:rPr>
        <w:t xml:space="preserve"> </w:t>
      </w:r>
      <w:proofErr w:type="spellStart"/>
      <w:r w:rsidRPr="00C869A3">
        <w:rPr>
          <w:rFonts w:cs="Arial"/>
          <w:i/>
          <w:iCs/>
        </w:rPr>
        <w:t>within</w:t>
      </w:r>
      <w:proofErr w:type="spellEnd"/>
      <w:r w:rsidRPr="00C869A3">
        <w:rPr>
          <w:rFonts w:cs="Arial"/>
          <w:i/>
          <w:iCs/>
        </w:rPr>
        <w:t xml:space="preserve">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Community</w:t>
      </w:r>
      <w:proofErr w:type="spellEnd"/>
      <w:r w:rsidRPr="00C869A3">
        <w:rPr>
          <w:rFonts w:cs="Arial"/>
          <w:i/>
          <w:iCs/>
        </w:rPr>
        <w:t xml:space="preserve">, </w:t>
      </w:r>
      <w:proofErr w:type="spellStart"/>
      <w:r w:rsidRPr="00C869A3">
        <w:rPr>
          <w:rFonts w:cs="Arial"/>
          <w:i/>
          <w:iCs/>
        </w:rPr>
        <w:t>in</w:t>
      </w:r>
      <w:proofErr w:type="spellEnd"/>
      <w:r w:rsidRPr="00C869A3">
        <w:rPr>
          <w:rFonts w:cs="Arial"/>
          <w:i/>
          <w:iCs/>
        </w:rPr>
        <w:t xml:space="preserve"> </w:t>
      </w:r>
      <w:proofErr w:type="spellStart"/>
      <w:r w:rsidRPr="00C869A3">
        <w:rPr>
          <w:rFonts w:cs="Arial"/>
          <w:i/>
          <w:iCs/>
        </w:rPr>
        <w:t>respect</w:t>
      </w:r>
      <w:proofErr w:type="spellEnd"/>
      <w:r w:rsidRPr="00C869A3">
        <w:rPr>
          <w:rFonts w:cs="Arial"/>
          <w:i/>
          <w:iCs/>
        </w:rPr>
        <w:t xml:space="preserve"> of </w:t>
      </w:r>
      <w:proofErr w:type="spellStart"/>
      <w:r w:rsidRPr="00C869A3">
        <w:rPr>
          <w:rFonts w:cs="Arial"/>
          <w:i/>
          <w:iCs/>
        </w:rPr>
        <w:t>the</w:t>
      </w:r>
      <w:proofErr w:type="spellEnd"/>
      <w:r w:rsidRPr="00C869A3">
        <w:rPr>
          <w:rFonts w:cs="Arial"/>
          <w:i/>
          <w:iCs/>
        </w:rPr>
        <w:t xml:space="preserve"> Kyoto </w:t>
      </w:r>
      <w:proofErr w:type="spellStart"/>
      <w:r w:rsidRPr="00C869A3">
        <w:rPr>
          <w:rFonts w:cs="Arial"/>
          <w:i/>
          <w:iCs/>
        </w:rPr>
        <w:t>Protocol’s</w:t>
      </w:r>
      <w:proofErr w:type="spellEnd"/>
      <w:r w:rsidRPr="00C869A3">
        <w:rPr>
          <w:rFonts w:cs="Arial"/>
          <w:i/>
          <w:iCs/>
        </w:rPr>
        <w:t xml:space="preserve"> </w:t>
      </w:r>
      <w:proofErr w:type="spellStart"/>
      <w:r w:rsidRPr="00C869A3">
        <w:rPr>
          <w:rFonts w:cs="Arial"/>
          <w:i/>
          <w:iCs/>
        </w:rPr>
        <w:t>project</w:t>
      </w:r>
      <w:proofErr w:type="spellEnd"/>
      <w:r w:rsidRPr="00C869A3">
        <w:rPr>
          <w:rFonts w:cs="Arial"/>
          <w:i/>
          <w:iCs/>
        </w:rPr>
        <w:t xml:space="preserve"> </w:t>
      </w:r>
      <w:proofErr w:type="spellStart"/>
      <w:r w:rsidRPr="00C869A3">
        <w:rPr>
          <w:rFonts w:cs="Arial"/>
          <w:i/>
          <w:iCs/>
        </w:rPr>
        <w:t>mechanisms</w:t>
      </w:r>
      <w:proofErr w:type="spellEnd"/>
      <w:r w:rsidRPr="00C869A3">
        <w:rPr>
          <w:rFonts w:cs="Arial"/>
        </w:rPr>
        <w:t>), prosinac 2004;</w:t>
      </w:r>
    </w:p>
    <w:p w14:paraId="0AFE3B56" w14:textId="77777777" w:rsidR="00A74675" w:rsidRPr="00C869A3" w:rsidRDefault="634C6ED9" w:rsidP="634C6ED9">
      <w:pPr>
        <w:pStyle w:val="NoSpacing"/>
        <w:numPr>
          <w:ilvl w:val="0"/>
          <w:numId w:val="6"/>
        </w:numPr>
        <w:rPr>
          <w:rFonts w:cs="Arial"/>
        </w:rPr>
      </w:pPr>
      <w:r w:rsidRPr="00C869A3">
        <w:rPr>
          <w:rFonts w:cs="Arial"/>
        </w:rPr>
        <w:t>Direktiva o energetskoj učinkovitosti i energetskim uslugama (</w:t>
      </w:r>
      <w:proofErr w:type="spellStart"/>
      <w:r w:rsidRPr="00C869A3">
        <w:rPr>
          <w:rFonts w:cs="Arial"/>
          <w:i/>
          <w:iCs/>
        </w:rPr>
        <w:t>Directive</w:t>
      </w:r>
      <w:proofErr w:type="spellEnd"/>
      <w:r w:rsidRPr="00C869A3">
        <w:rPr>
          <w:rFonts w:cs="Arial"/>
          <w:i/>
          <w:iCs/>
        </w:rPr>
        <w:t xml:space="preserve"> 2006/32/EC on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end</w:t>
      </w:r>
      <w:proofErr w:type="spellEnd"/>
      <w:r w:rsidRPr="00C869A3">
        <w:rPr>
          <w:rFonts w:cs="Arial"/>
          <w:i/>
          <w:iCs/>
        </w:rPr>
        <w:t xml:space="preserve">-use </w:t>
      </w:r>
      <w:proofErr w:type="spellStart"/>
      <w:r w:rsidRPr="00C869A3">
        <w:rPr>
          <w:rFonts w:cs="Arial"/>
          <w:i/>
          <w:iCs/>
        </w:rPr>
        <w:t>efficiency</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services</w:t>
      </w:r>
      <w:proofErr w:type="spellEnd"/>
      <w:r w:rsidRPr="00C869A3">
        <w:rPr>
          <w:rFonts w:cs="Arial"/>
        </w:rPr>
        <w:t>), lipanj 2006;</w:t>
      </w:r>
    </w:p>
    <w:p w14:paraId="5CFDA15F" w14:textId="77777777" w:rsidR="0025106B" w:rsidRPr="00C869A3" w:rsidRDefault="634C6ED9" w:rsidP="634C6ED9">
      <w:pPr>
        <w:pStyle w:val="NoSpacing"/>
        <w:numPr>
          <w:ilvl w:val="0"/>
          <w:numId w:val="6"/>
        </w:numPr>
        <w:rPr>
          <w:rFonts w:cs="Arial"/>
        </w:rPr>
      </w:pPr>
      <w:r w:rsidRPr="00C869A3">
        <w:rPr>
          <w:rFonts w:cs="Arial"/>
        </w:rPr>
        <w:t>Direktiva o energetskoj učinkovitosti zgrada – preinaka (</w:t>
      </w:r>
      <w:proofErr w:type="spellStart"/>
      <w:r w:rsidRPr="00C869A3">
        <w:rPr>
          <w:rFonts w:cs="Arial"/>
          <w:i/>
          <w:iCs/>
        </w:rPr>
        <w:t>Directive</w:t>
      </w:r>
      <w:proofErr w:type="spellEnd"/>
      <w:r w:rsidRPr="00C869A3">
        <w:rPr>
          <w:rFonts w:cs="Arial"/>
          <w:i/>
          <w:iCs/>
        </w:rPr>
        <w:t xml:space="preserve"> 2010/31/EU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performance</w:t>
      </w:r>
      <w:proofErr w:type="spellEnd"/>
      <w:r w:rsidRPr="00C869A3">
        <w:rPr>
          <w:rFonts w:cs="Arial"/>
          <w:i/>
          <w:iCs/>
        </w:rPr>
        <w:t xml:space="preserve"> of </w:t>
      </w:r>
      <w:proofErr w:type="spellStart"/>
      <w:r w:rsidRPr="00C869A3">
        <w:rPr>
          <w:rFonts w:cs="Arial"/>
          <w:i/>
          <w:iCs/>
        </w:rPr>
        <w:t>buildings</w:t>
      </w:r>
      <w:proofErr w:type="spellEnd"/>
      <w:r w:rsidRPr="00C869A3">
        <w:rPr>
          <w:rFonts w:cs="Arial"/>
        </w:rPr>
        <w:t>), svibanj 2010;</w:t>
      </w:r>
    </w:p>
    <w:p w14:paraId="254630BF" w14:textId="145B2565" w:rsidR="00B00C4B" w:rsidRPr="00C869A3" w:rsidRDefault="634C6ED9" w:rsidP="634C6ED9">
      <w:pPr>
        <w:pStyle w:val="NoSpacing"/>
        <w:numPr>
          <w:ilvl w:val="0"/>
          <w:numId w:val="6"/>
        </w:numPr>
        <w:rPr>
          <w:rFonts w:cs="Arial"/>
        </w:rPr>
      </w:pPr>
      <w:r w:rsidRPr="00C869A3">
        <w:rPr>
          <w:rFonts w:cs="Arial"/>
        </w:rPr>
        <w:t>Direktiva o energetskoj učinkovitosti, izmjeni direktiva 2009/125/EZ i 2010/30/EU i stavljanju izvan snage direktiva 2004/8/EZ i 2006/32/EZ (</w:t>
      </w:r>
      <w:proofErr w:type="spellStart"/>
      <w:r w:rsidRPr="00C869A3">
        <w:rPr>
          <w:rFonts w:cs="Arial"/>
          <w:i/>
          <w:iCs/>
        </w:rPr>
        <w:t>Directive</w:t>
      </w:r>
      <w:proofErr w:type="spellEnd"/>
      <w:r w:rsidRPr="00C869A3">
        <w:rPr>
          <w:rFonts w:cs="Arial"/>
          <w:i/>
          <w:iCs/>
        </w:rPr>
        <w:t xml:space="preserve"> 2012/27/EU on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efficiency</w:t>
      </w:r>
      <w:proofErr w:type="spellEnd"/>
      <w:r w:rsidRPr="00C869A3">
        <w:rPr>
          <w:rFonts w:cs="Arial"/>
          <w:i/>
          <w:iCs/>
        </w:rPr>
        <w:t xml:space="preserve">, </w:t>
      </w:r>
      <w:proofErr w:type="spellStart"/>
      <w:r w:rsidRPr="00C869A3">
        <w:rPr>
          <w:rFonts w:cs="Arial"/>
          <w:i/>
          <w:iCs/>
        </w:rPr>
        <w:t>amending</w:t>
      </w:r>
      <w:proofErr w:type="spellEnd"/>
      <w:r w:rsidRPr="00C869A3">
        <w:rPr>
          <w:rFonts w:cs="Arial"/>
          <w:i/>
          <w:iCs/>
        </w:rPr>
        <w:t xml:space="preserve"> </w:t>
      </w:r>
      <w:proofErr w:type="spellStart"/>
      <w:r w:rsidRPr="00C869A3">
        <w:rPr>
          <w:rFonts w:cs="Arial"/>
          <w:i/>
          <w:iCs/>
        </w:rPr>
        <w:t>Directives</w:t>
      </w:r>
      <w:proofErr w:type="spellEnd"/>
      <w:r w:rsidRPr="00C869A3">
        <w:rPr>
          <w:rFonts w:cs="Arial"/>
          <w:i/>
          <w:iCs/>
        </w:rPr>
        <w:t xml:space="preserve"> 2009/125/EC </w:t>
      </w:r>
      <w:proofErr w:type="spellStart"/>
      <w:r w:rsidRPr="00C869A3">
        <w:rPr>
          <w:rFonts w:cs="Arial"/>
          <w:i/>
          <w:iCs/>
        </w:rPr>
        <w:t>and</w:t>
      </w:r>
      <w:proofErr w:type="spellEnd"/>
      <w:r w:rsidRPr="00C869A3">
        <w:rPr>
          <w:rFonts w:cs="Arial"/>
          <w:i/>
          <w:iCs/>
        </w:rPr>
        <w:t xml:space="preserve"> 2010/30/EU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repealing</w:t>
      </w:r>
      <w:proofErr w:type="spellEnd"/>
      <w:r w:rsidRPr="00C869A3">
        <w:rPr>
          <w:rFonts w:cs="Arial"/>
          <w:i/>
          <w:iCs/>
        </w:rPr>
        <w:t xml:space="preserve"> </w:t>
      </w:r>
      <w:proofErr w:type="spellStart"/>
      <w:r w:rsidRPr="00C869A3">
        <w:rPr>
          <w:rFonts w:cs="Arial"/>
          <w:i/>
          <w:iCs/>
        </w:rPr>
        <w:t>Directives</w:t>
      </w:r>
      <w:proofErr w:type="spellEnd"/>
      <w:r w:rsidRPr="00C869A3">
        <w:rPr>
          <w:rFonts w:cs="Arial"/>
          <w:i/>
          <w:iCs/>
        </w:rPr>
        <w:t xml:space="preserve"> 2004/8/EC </w:t>
      </w:r>
      <w:proofErr w:type="spellStart"/>
      <w:r w:rsidRPr="00C869A3">
        <w:rPr>
          <w:rFonts w:cs="Arial"/>
          <w:i/>
          <w:iCs/>
        </w:rPr>
        <w:t>and</w:t>
      </w:r>
      <w:proofErr w:type="spellEnd"/>
      <w:r w:rsidRPr="00C869A3">
        <w:rPr>
          <w:rFonts w:cs="Arial"/>
          <w:i/>
          <w:iCs/>
        </w:rPr>
        <w:t xml:space="preserve"> 2006/32/EC</w:t>
      </w:r>
      <w:r w:rsidRPr="00C869A3">
        <w:rPr>
          <w:rFonts w:cs="Arial"/>
        </w:rPr>
        <w:t>), listopad 2012 ;</w:t>
      </w:r>
    </w:p>
    <w:p w14:paraId="4B0A13A7" w14:textId="6AFDFCAE" w:rsidR="00590F3F" w:rsidRPr="00C869A3" w:rsidRDefault="634C6ED9" w:rsidP="634C6ED9">
      <w:pPr>
        <w:pStyle w:val="NoSpacing"/>
        <w:numPr>
          <w:ilvl w:val="0"/>
          <w:numId w:val="6"/>
        </w:numPr>
        <w:rPr>
          <w:rFonts w:cs="Arial"/>
        </w:rPr>
      </w:pPr>
      <w:r w:rsidRPr="00C869A3">
        <w:rPr>
          <w:rFonts w:cs="Arial"/>
        </w:rPr>
        <w:t>Direktiva o izmjeni Direktive 2010/31/EU o energetskim svojstvima zgrada i Direktive 2012/27/EU o energetskoj učinkovitosti (</w:t>
      </w:r>
      <w:proofErr w:type="spellStart"/>
      <w:r w:rsidRPr="00C869A3">
        <w:rPr>
          <w:rFonts w:cs="Arial"/>
          <w:i/>
          <w:iCs/>
        </w:rPr>
        <w:t>Directive</w:t>
      </w:r>
      <w:proofErr w:type="spellEnd"/>
      <w:r w:rsidRPr="00C869A3">
        <w:rPr>
          <w:rFonts w:cs="Arial"/>
          <w:i/>
          <w:iCs/>
        </w:rPr>
        <w:t xml:space="preserve"> (EU) 2018/844 </w:t>
      </w:r>
      <w:proofErr w:type="spellStart"/>
      <w:r w:rsidRPr="00C869A3">
        <w:rPr>
          <w:rFonts w:cs="Arial"/>
          <w:i/>
          <w:iCs/>
        </w:rPr>
        <w:t>amending</w:t>
      </w:r>
      <w:proofErr w:type="spellEnd"/>
      <w:r w:rsidRPr="00C869A3">
        <w:rPr>
          <w:rFonts w:cs="Arial"/>
          <w:i/>
          <w:iCs/>
        </w:rPr>
        <w:t xml:space="preserve"> </w:t>
      </w:r>
      <w:proofErr w:type="spellStart"/>
      <w:r w:rsidRPr="00C869A3">
        <w:rPr>
          <w:rFonts w:cs="Arial"/>
          <w:i/>
          <w:iCs/>
        </w:rPr>
        <w:t>Directive</w:t>
      </w:r>
      <w:proofErr w:type="spellEnd"/>
      <w:r w:rsidRPr="00C869A3">
        <w:rPr>
          <w:rFonts w:cs="Arial"/>
          <w:i/>
          <w:iCs/>
        </w:rPr>
        <w:t xml:space="preserve"> 2010/31/EU on </w:t>
      </w:r>
      <w:proofErr w:type="spellStart"/>
      <w:r w:rsidRPr="00C869A3">
        <w:rPr>
          <w:rFonts w:cs="Arial"/>
          <w:i/>
          <w:iCs/>
        </w:rPr>
        <w:t>the</w:t>
      </w:r>
      <w:proofErr w:type="spellEnd"/>
      <w:r w:rsidRPr="00C869A3">
        <w:rPr>
          <w:rFonts w:cs="Arial"/>
          <w:i/>
          <w:iCs/>
        </w:rPr>
        <w:t xml:space="preserve">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performance</w:t>
      </w:r>
      <w:proofErr w:type="spellEnd"/>
      <w:r w:rsidRPr="00C869A3">
        <w:rPr>
          <w:rFonts w:cs="Arial"/>
          <w:i/>
          <w:iCs/>
        </w:rPr>
        <w:t xml:space="preserve"> of </w:t>
      </w:r>
      <w:proofErr w:type="spellStart"/>
      <w:r w:rsidRPr="00C869A3">
        <w:rPr>
          <w:rFonts w:cs="Arial"/>
          <w:i/>
          <w:iCs/>
        </w:rPr>
        <w:t>buildings</w:t>
      </w:r>
      <w:proofErr w:type="spellEnd"/>
      <w:r w:rsidRPr="00C869A3">
        <w:rPr>
          <w:rFonts w:cs="Arial"/>
          <w:i/>
          <w:iCs/>
        </w:rPr>
        <w:t xml:space="preserve"> </w:t>
      </w:r>
      <w:proofErr w:type="spellStart"/>
      <w:r w:rsidRPr="00C869A3">
        <w:rPr>
          <w:rFonts w:cs="Arial"/>
          <w:i/>
          <w:iCs/>
        </w:rPr>
        <w:t>and</w:t>
      </w:r>
      <w:proofErr w:type="spellEnd"/>
      <w:r w:rsidRPr="00C869A3">
        <w:rPr>
          <w:rFonts w:cs="Arial"/>
          <w:i/>
          <w:iCs/>
        </w:rPr>
        <w:t xml:space="preserve"> </w:t>
      </w:r>
      <w:proofErr w:type="spellStart"/>
      <w:r w:rsidRPr="00C869A3">
        <w:rPr>
          <w:rFonts w:cs="Arial"/>
          <w:i/>
          <w:iCs/>
        </w:rPr>
        <w:t>Directive</w:t>
      </w:r>
      <w:proofErr w:type="spellEnd"/>
      <w:r w:rsidRPr="00C869A3">
        <w:rPr>
          <w:rFonts w:cs="Arial"/>
          <w:i/>
          <w:iCs/>
        </w:rPr>
        <w:t xml:space="preserve"> 2012/27/EU on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efficiency</w:t>
      </w:r>
      <w:proofErr w:type="spellEnd"/>
      <w:r w:rsidRPr="00C869A3">
        <w:rPr>
          <w:rFonts w:cs="Arial"/>
        </w:rPr>
        <w:t>), svibanj 2018;</w:t>
      </w:r>
    </w:p>
    <w:p w14:paraId="2CD3814B" w14:textId="577169AB" w:rsidR="003C7287" w:rsidRPr="00C869A3" w:rsidRDefault="634C6ED9" w:rsidP="634C6ED9">
      <w:pPr>
        <w:pStyle w:val="NoSpacing"/>
        <w:numPr>
          <w:ilvl w:val="0"/>
          <w:numId w:val="6"/>
        </w:numPr>
        <w:rPr>
          <w:rFonts w:cs="Arial"/>
        </w:rPr>
      </w:pPr>
      <w:r w:rsidRPr="00C869A3">
        <w:rPr>
          <w:rFonts w:cs="Arial"/>
        </w:rPr>
        <w:t>Direktiva o izmjeni Direktive 2012/27/EU o energetskoj učinkovitosti (</w:t>
      </w:r>
      <w:proofErr w:type="spellStart"/>
      <w:r w:rsidRPr="00C869A3">
        <w:rPr>
          <w:rFonts w:cs="Arial"/>
          <w:i/>
          <w:iCs/>
        </w:rPr>
        <w:t>Directive</w:t>
      </w:r>
      <w:proofErr w:type="spellEnd"/>
      <w:r w:rsidRPr="00C869A3">
        <w:rPr>
          <w:rFonts w:cs="Arial"/>
          <w:i/>
          <w:iCs/>
        </w:rPr>
        <w:t xml:space="preserve"> (EU) 2018/2002 </w:t>
      </w:r>
      <w:proofErr w:type="spellStart"/>
      <w:r w:rsidRPr="00C869A3">
        <w:rPr>
          <w:rFonts w:cs="Arial"/>
          <w:i/>
          <w:iCs/>
        </w:rPr>
        <w:t>amending</w:t>
      </w:r>
      <w:proofErr w:type="spellEnd"/>
      <w:r w:rsidRPr="00C869A3">
        <w:rPr>
          <w:rFonts w:cs="Arial"/>
          <w:i/>
          <w:iCs/>
        </w:rPr>
        <w:t xml:space="preserve"> </w:t>
      </w:r>
      <w:proofErr w:type="spellStart"/>
      <w:r w:rsidRPr="00C869A3">
        <w:rPr>
          <w:rFonts w:cs="Arial"/>
          <w:i/>
          <w:iCs/>
        </w:rPr>
        <w:t>Directive</w:t>
      </w:r>
      <w:proofErr w:type="spellEnd"/>
      <w:r w:rsidRPr="00C869A3">
        <w:rPr>
          <w:rFonts w:cs="Arial"/>
          <w:i/>
          <w:iCs/>
        </w:rPr>
        <w:t xml:space="preserve"> 2012/27/EU on </w:t>
      </w:r>
      <w:proofErr w:type="spellStart"/>
      <w:r w:rsidRPr="00C869A3">
        <w:rPr>
          <w:rFonts w:cs="Arial"/>
          <w:i/>
          <w:iCs/>
        </w:rPr>
        <w:t>energy</w:t>
      </w:r>
      <w:proofErr w:type="spellEnd"/>
      <w:r w:rsidRPr="00C869A3">
        <w:rPr>
          <w:rFonts w:cs="Arial"/>
          <w:i/>
          <w:iCs/>
        </w:rPr>
        <w:t xml:space="preserve"> </w:t>
      </w:r>
      <w:proofErr w:type="spellStart"/>
      <w:r w:rsidRPr="00C869A3">
        <w:rPr>
          <w:rFonts w:cs="Arial"/>
          <w:i/>
          <w:iCs/>
        </w:rPr>
        <w:t>efficiency</w:t>
      </w:r>
      <w:proofErr w:type="spellEnd"/>
      <w:r w:rsidRPr="00C869A3">
        <w:rPr>
          <w:rFonts w:cs="Arial"/>
        </w:rPr>
        <w:t>), prosinac 2018.</w:t>
      </w:r>
    </w:p>
    <w:p w14:paraId="10C8D8E5" w14:textId="730F3ED2" w:rsidR="00BF2AA0" w:rsidRPr="00C869A3" w:rsidRDefault="00BF2AA0" w:rsidP="634C6ED9">
      <w:pPr>
        <w:rPr>
          <w:rFonts w:cs="Arial"/>
        </w:rPr>
      </w:pPr>
      <w:r w:rsidRPr="00C869A3">
        <w:rPr>
          <w:rFonts w:cs="Arial"/>
        </w:rPr>
        <w:br w:type="page"/>
      </w:r>
    </w:p>
    <w:p w14:paraId="043583F0" w14:textId="5CDD2840" w:rsidR="00B00C4B" w:rsidRPr="00C869A3" w:rsidRDefault="634C6ED9" w:rsidP="634C6ED9">
      <w:pPr>
        <w:pStyle w:val="Subtitle"/>
        <w:numPr>
          <w:ilvl w:val="0"/>
          <w:numId w:val="17"/>
        </w:numPr>
        <w:jc w:val="both"/>
      </w:pPr>
      <w:bookmarkStart w:id="3" w:name="_Toc234907983"/>
      <w:bookmarkStart w:id="4" w:name="_Toc251920841"/>
      <w:r w:rsidRPr="00C869A3">
        <w:lastRenderedPageBreak/>
        <w:t>Zakonodavni okvir i regulativa Republike Hrvatske</w:t>
      </w:r>
      <w:bookmarkStart w:id="5" w:name="_Toc234907984"/>
      <w:bookmarkEnd w:id="3"/>
      <w:bookmarkEnd w:id="4"/>
    </w:p>
    <w:p w14:paraId="14135140" w14:textId="4B2E9529" w:rsidR="00B00C4B" w:rsidRPr="00C869A3" w:rsidRDefault="634C6ED9" w:rsidP="00820C04">
      <w:pPr>
        <w:pStyle w:val="Subtitle"/>
        <w:numPr>
          <w:ilvl w:val="0"/>
          <w:numId w:val="0"/>
        </w:numPr>
        <w:ind w:firstLine="360"/>
        <w:jc w:val="both"/>
      </w:pPr>
      <w:bookmarkStart w:id="6" w:name="_Toc251920842"/>
      <w:r w:rsidRPr="00C869A3">
        <w:t>3.1 Strategija energetskog razvitka Republike Hrvatske</w:t>
      </w:r>
      <w:bookmarkEnd w:id="5"/>
      <w:bookmarkEnd w:id="6"/>
    </w:p>
    <w:p w14:paraId="4420CD88" w14:textId="77777777" w:rsidR="00B00C4B" w:rsidRPr="00C869A3" w:rsidRDefault="634C6ED9" w:rsidP="634C6ED9">
      <w:pPr>
        <w:pStyle w:val="CM54"/>
        <w:rPr>
          <w:rFonts w:ascii="Calibri" w:hAnsi="Calibri" w:cs="Arial"/>
          <w:sz w:val="22"/>
          <w:szCs w:val="22"/>
        </w:rPr>
      </w:pPr>
      <w:r w:rsidRPr="00C869A3">
        <w:rPr>
          <w:rFonts w:ascii="Calibri" w:hAnsi="Calibri" w:cs="Arial"/>
          <w:sz w:val="22"/>
          <w:szCs w:val="22"/>
        </w:rPr>
        <w:t xml:space="preserve">Cilj Strategije energetskog razvitka Republike Hrvatske je dati glavne odrednice razvitka hrvatskog energetskog sektora do 2020. godine. </w:t>
      </w:r>
    </w:p>
    <w:p w14:paraId="3979A69C" w14:textId="77777777" w:rsidR="00B00C4B" w:rsidRPr="00C869A3" w:rsidRDefault="00B00C4B" w:rsidP="634C6ED9">
      <w:pPr>
        <w:pStyle w:val="NoSpacing"/>
        <w:rPr>
          <w:rFonts w:cs="Arial"/>
          <w:lang w:eastAsia="hr-HR"/>
        </w:rPr>
      </w:pPr>
    </w:p>
    <w:p w14:paraId="0AF97E19" w14:textId="77777777" w:rsidR="00B00C4B" w:rsidRPr="00C869A3" w:rsidRDefault="634C6ED9" w:rsidP="634C6ED9">
      <w:pPr>
        <w:pStyle w:val="NoSpacing"/>
        <w:rPr>
          <w:rFonts w:cs="Arial"/>
          <w:lang w:eastAsia="hr-HR"/>
        </w:rPr>
      </w:pPr>
      <w:r w:rsidRPr="00C869A3">
        <w:rPr>
          <w:rFonts w:cs="Arial"/>
        </w:rPr>
        <w:t xml:space="preserve">Strategija energetskog razvitka Republike Hrvatske </w:t>
      </w:r>
      <w:r w:rsidRPr="00C869A3">
        <w:rPr>
          <w:rFonts w:cs="Arial"/>
          <w:lang w:eastAsia="hr-HR"/>
        </w:rPr>
        <w:t>postavlja sljedeće hrvatske strateške ciljeve za korištenje obnovljivih izvora energije do 2020. godine:</w:t>
      </w:r>
    </w:p>
    <w:p w14:paraId="20674D3D" w14:textId="77777777" w:rsidR="00B00C4B" w:rsidRPr="00C869A3" w:rsidRDefault="634C6ED9" w:rsidP="634C6ED9">
      <w:pPr>
        <w:pStyle w:val="NoSpacing"/>
        <w:numPr>
          <w:ilvl w:val="0"/>
          <w:numId w:val="8"/>
        </w:numPr>
        <w:rPr>
          <w:rFonts w:cs="Arial"/>
          <w:lang w:eastAsia="hr-HR"/>
        </w:rPr>
      </w:pPr>
      <w:r w:rsidRPr="00C869A3">
        <w:rPr>
          <w:rFonts w:cs="Arial"/>
          <w:lang w:eastAsia="hr-HR"/>
        </w:rPr>
        <w:t xml:space="preserve">udio obnovljivih izvora u neposrednoj potrošnji energije – 20%; </w:t>
      </w:r>
    </w:p>
    <w:p w14:paraId="360AF3EE" w14:textId="77777777" w:rsidR="00B00C4B" w:rsidRPr="00C869A3" w:rsidRDefault="634C6ED9" w:rsidP="634C6ED9">
      <w:pPr>
        <w:pStyle w:val="NoSpacing"/>
        <w:numPr>
          <w:ilvl w:val="0"/>
          <w:numId w:val="8"/>
        </w:numPr>
        <w:rPr>
          <w:rFonts w:cs="Arial"/>
          <w:lang w:eastAsia="hr-HR"/>
        </w:rPr>
      </w:pPr>
      <w:r w:rsidRPr="00C869A3">
        <w:rPr>
          <w:rFonts w:cs="Arial"/>
          <w:lang w:eastAsia="hr-HR"/>
        </w:rPr>
        <w:t>udio biogoriva u potrošnji benzina i dizelskog goriva u prometu – 10%;</w:t>
      </w:r>
    </w:p>
    <w:p w14:paraId="5D3CB1F9" w14:textId="77777777" w:rsidR="00B00C4B" w:rsidRPr="00C869A3" w:rsidRDefault="634C6ED9" w:rsidP="634C6ED9">
      <w:pPr>
        <w:pStyle w:val="NoSpacing"/>
        <w:numPr>
          <w:ilvl w:val="0"/>
          <w:numId w:val="8"/>
        </w:numPr>
        <w:rPr>
          <w:rFonts w:cs="Arial"/>
          <w:lang w:eastAsia="hr-HR"/>
        </w:rPr>
      </w:pPr>
      <w:r w:rsidRPr="00C869A3">
        <w:rPr>
          <w:rFonts w:cs="Arial"/>
          <w:lang w:eastAsia="hr-HR"/>
        </w:rPr>
        <w:t>udio proizvodnje električne energije iz obnovljivih izvora energije, uključujući velike hidroelektrane, u ukupnoj proizvodnji električne energije  – 35%.</w:t>
      </w:r>
    </w:p>
    <w:p w14:paraId="7C84865A" w14:textId="77777777" w:rsidR="00B00C4B" w:rsidRPr="00C869A3" w:rsidRDefault="00B00C4B" w:rsidP="634C6ED9">
      <w:pPr>
        <w:pStyle w:val="CM54"/>
        <w:rPr>
          <w:rFonts w:ascii="Calibri" w:hAnsi="Calibri" w:cs="Arial"/>
          <w:sz w:val="22"/>
          <w:szCs w:val="22"/>
        </w:rPr>
      </w:pPr>
    </w:p>
    <w:p w14:paraId="0323364A" w14:textId="77777777" w:rsidR="00B00C4B" w:rsidRPr="00C869A3" w:rsidRDefault="634C6ED9" w:rsidP="634C6ED9">
      <w:pPr>
        <w:pStyle w:val="NoSpacing"/>
        <w:rPr>
          <w:rFonts w:cs="Arial"/>
        </w:rPr>
      </w:pPr>
      <w:r w:rsidRPr="00C869A3">
        <w:rPr>
          <w:rFonts w:cs="Arial"/>
        </w:rPr>
        <w:t xml:space="preserve">Strategija energetske učinkovitosti u Republici Hrvatskoj određena je u </w:t>
      </w:r>
      <w:r w:rsidRPr="00C869A3">
        <w:rPr>
          <w:rFonts w:cs="Arial"/>
          <w:i/>
          <w:iCs/>
        </w:rPr>
        <w:t>Programu energetske učinkovitosti za Hrvatsku</w:t>
      </w:r>
      <w:r w:rsidRPr="00C869A3">
        <w:rPr>
          <w:rFonts w:cs="Arial"/>
        </w:rPr>
        <w:t xml:space="preserve">, koji obuhvaća razdoblje od 2008. do 2016. godine. Prema </w:t>
      </w:r>
      <w:r w:rsidRPr="00C869A3">
        <w:rPr>
          <w:rFonts w:cs="Arial"/>
          <w:i/>
          <w:iCs/>
        </w:rPr>
        <w:t xml:space="preserve">Programu </w:t>
      </w:r>
      <w:r w:rsidRPr="00C869A3">
        <w:rPr>
          <w:rFonts w:cs="Arial"/>
        </w:rPr>
        <w:t xml:space="preserve">koji nije legislativni, pravno obvezujući dokument, strateški cilj RH je provedbom mjera energetske učinkovitosti u industriji, prometu, kućanstvima i uslugama, do kraja 2016. godine postići energetske uštede u apsolutnom iznosu od 19,77 PJ. </w:t>
      </w:r>
    </w:p>
    <w:p w14:paraId="78E677A4" w14:textId="77777777" w:rsidR="00B00C4B" w:rsidRPr="00C869A3" w:rsidRDefault="00B00C4B" w:rsidP="634C6ED9">
      <w:pPr>
        <w:pStyle w:val="NoSpacing"/>
        <w:rPr>
          <w:rFonts w:cs="Arial"/>
        </w:rPr>
      </w:pPr>
    </w:p>
    <w:p w14:paraId="3C88C8B7" w14:textId="77777777" w:rsidR="00B00C4B" w:rsidRPr="00C869A3" w:rsidRDefault="634C6ED9" w:rsidP="634C6ED9">
      <w:pPr>
        <w:pStyle w:val="NoSpacing"/>
        <w:rPr>
          <w:rFonts w:cs="Arial"/>
          <w:lang w:eastAsia="hr-HR"/>
        </w:rPr>
      </w:pPr>
      <w:r w:rsidRPr="00C869A3">
        <w:rPr>
          <w:rFonts w:cs="Arial"/>
        </w:rPr>
        <w:t>U Planu prioritetnih mjera energetske učinkovitosti (</w:t>
      </w:r>
      <w:proofErr w:type="spellStart"/>
      <w:r w:rsidRPr="00C869A3">
        <w:rPr>
          <w:rFonts w:cs="Arial"/>
        </w:rPr>
        <w:t>pog</w:t>
      </w:r>
      <w:proofErr w:type="spellEnd"/>
      <w:r w:rsidRPr="00C869A3">
        <w:rPr>
          <w:rFonts w:cs="Arial"/>
        </w:rPr>
        <w:t>. 7.) za sektore zgradarstva i prometa Grada Zagreba kao legislativne su navedene mjere energetske učinkovitosti predložene u Strategiji energetskog razvitka Republike Hrvatske.</w:t>
      </w:r>
    </w:p>
    <w:p w14:paraId="6688E1E1" w14:textId="77777777" w:rsidR="00B00C4B" w:rsidRPr="00C869A3" w:rsidRDefault="00B00C4B" w:rsidP="634C6ED9">
      <w:pPr>
        <w:pStyle w:val="TEKST"/>
        <w:spacing w:after="0" w:line="240" w:lineRule="auto"/>
        <w:rPr>
          <w:rFonts w:ascii="Calibri" w:hAnsi="Calibri" w:cs="Arial"/>
        </w:rPr>
      </w:pPr>
    </w:p>
    <w:p w14:paraId="2C4E66EE" w14:textId="7DC04E87" w:rsidR="00B00C4B" w:rsidRPr="00C869A3" w:rsidRDefault="634C6ED9" w:rsidP="00820C04">
      <w:pPr>
        <w:pStyle w:val="Subtitle"/>
        <w:numPr>
          <w:ilvl w:val="0"/>
          <w:numId w:val="0"/>
        </w:numPr>
        <w:ind w:firstLine="708"/>
        <w:jc w:val="both"/>
      </w:pPr>
      <w:bookmarkStart w:id="7" w:name="_Toc234907985"/>
      <w:bookmarkStart w:id="8" w:name="_Toc251920843"/>
      <w:r w:rsidRPr="00C869A3">
        <w:t>3.2 Energetski zakoni i podzakonska regulativa</w:t>
      </w:r>
      <w:bookmarkEnd w:id="7"/>
      <w:bookmarkEnd w:id="8"/>
    </w:p>
    <w:p w14:paraId="56CF8B68" w14:textId="00474220" w:rsidR="00B00C4B" w:rsidRPr="00C869A3" w:rsidRDefault="634C6ED9" w:rsidP="634C6ED9">
      <w:pPr>
        <w:pStyle w:val="BodyText"/>
        <w:spacing w:after="0" w:line="240" w:lineRule="auto"/>
        <w:rPr>
          <w:rFonts w:cs="Arial"/>
        </w:rPr>
      </w:pPr>
      <w:r w:rsidRPr="00C869A3">
        <w:rPr>
          <w:rFonts w:cs="Arial"/>
        </w:rPr>
        <w:t xml:space="preserve">Hrvatski je sabor do izrade ovog dokumenta donio sljedeće zakone koji određuju zakonodavni okvir energetskog sektora: </w:t>
      </w:r>
    </w:p>
    <w:p w14:paraId="7323F18A" w14:textId="48C06984" w:rsidR="00B00C4B" w:rsidRPr="00C869A3" w:rsidRDefault="634C6ED9" w:rsidP="634C6ED9">
      <w:pPr>
        <w:pStyle w:val="NoSpacing"/>
        <w:numPr>
          <w:ilvl w:val="0"/>
          <w:numId w:val="9"/>
        </w:numPr>
      </w:pPr>
      <w:r w:rsidRPr="00C869A3">
        <w:rPr>
          <w:rFonts w:cs="Arial"/>
        </w:rPr>
        <w:t>Zakon o energiji (NN 68/01, 177/04, 76/07 i 152/08, 120/12, 14/14, 102/15, 68/18);</w:t>
      </w:r>
    </w:p>
    <w:p w14:paraId="44F63664" w14:textId="189CC705" w:rsidR="00B00C4B" w:rsidRPr="00C869A3" w:rsidRDefault="634C6ED9" w:rsidP="634C6ED9">
      <w:pPr>
        <w:pStyle w:val="NoSpacing"/>
        <w:numPr>
          <w:ilvl w:val="0"/>
          <w:numId w:val="9"/>
        </w:numPr>
      </w:pPr>
      <w:r w:rsidRPr="00C869A3">
        <w:rPr>
          <w:rFonts w:cs="Arial"/>
        </w:rPr>
        <w:t>Zakon o tržištu električne energije (NN 177/04, 76/07, 152/08 i NN 22/13, 102/15, 68/18);</w:t>
      </w:r>
    </w:p>
    <w:p w14:paraId="34916C87" w14:textId="72D27F86" w:rsidR="00B00C4B" w:rsidRPr="00C869A3" w:rsidRDefault="634C6ED9" w:rsidP="634C6ED9">
      <w:pPr>
        <w:pStyle w:val="NoSpacing"/>
        <w:numPr>
          <w:ilvl w:val="0"/>
          <w:numId w:val="9"/>
        </w:numPr>
      </w:pPr>
      <w:r w:rsidRPr="00C869A3">
        <w:rPr>
          <w:rFonts w:cs="Arial"/>
        </w:rPr>
        <w:t>Zakon o regulaciji energetskih djelatnosti (NN 177/04 i 76/07, 120/12, 68/18);</w:t>
      </w:r>
    </w:p>
    <w:p w14:paraId="49FD347C" w14:textId="5E7960CB" w:rsidR="00B00C4B" w:rsidRPr="00C869A3" w:rsidRDefault="634C6ED9" w:rsidP="634C6ED9">
      <w:pPr>
        <w:pStyle w:val="NoSpacing"/>
        <w:numPr>
          <w:ilvl w:val="0"/>
          <w:numId w:val="9"/>
        </w:numPr>
      </w:pPr>
      <w:r w:rsidRPr="00C869A3">
        <w:rPr>
          <w:rFonts w:cs="Arial"/>
        </w:rPr>
        <w:t>Zakon o tržištu nafte i naftnih derivata (NN 57/06, 19/14, 73/17);</w:t>
      </w:r>
    </w:p>
    <w:p w14:paraId="11D350CB" w14:textId="518BD96A" w:rsidR="00B00C4B" w:rsidRPr="00C869A3" w:rsidRDefault="634C6ED9" w:rsidP="634C6ED9">
      <w:pPr>
        <w:pStyle w:val="NoSpacing"/>
        <w:numPr>
          <w:ilvl w:val="0"/>
          <w:numId w:val="9"/>
        </w:numPr>
        <w:rPr>
          <w:rFonts w:cs="Arial"/>
        </w:rPr>
      </w:pPr>
      <w:r w:rsidRPr="00C869A3">
        <w:rPr>
          <w:rFonts w:cs="Arial"/>
        </w:rPr>
        <w:t xml:space="preserve">Zakon o tržištu plina (NN 40/07, 152/08, 83/09 i 18/18); </w:t>
      </w:r>
    </w:p>
    <w:p w14:paraId="0F9BA32B" w14:textId="77777777" w:rsidR="00B00C4B" w:rsidRPr="00C869A3" w:rsidRDefault="634C6ED9" w:rsidP="634C6ED9">
      <w:pPr>
        <w:pStyle w:val="NoSpacing"/>
        <w:numPr>
          <w:ilvl w:val="0"/>
          <w:numId w:val="9"/>
        </w:numPr>
        <w:rPr>
          <w:rFonts w:cs="Arial"/>
        </w:rPr>
      </w:pPr>
      <w:r w:rsidRPr="00C869A3">
        <w:rPr>
          <w:rFonts w:cs="Arial"/>
        </w:rPr>
        <w:t>Zakon o učinkovitom korištenju energije u neposrednoj potrošnji (NN 152/08);</w:t>
      </w:r>
    </w:p>
    <w:p w14:paraId="60CF6C6E" w14:textId="2C553A76" w:rsidR="00B00C4B" w:rsidRPr="00C869A3" w:rsidRDefault="634C6ED9" w:rsidP="634C6ED9">
      <w:pPr>
        <w:pStyle w:val="NoSpacing"/>
        <w:numPr>
          <w:ilvl w:val="0"/>
          <w:numId w:val="9"/>
        </w:numPr>
      </w:pPr>
      <w:r w:rsidRPr="00C869A3">
        <w:rPr>
          <w:rFonts w:cs="Arial"/>
        </w:rPr>
        <w:t>Zakon o biogorivima za prijevoz (NN 65/09, 145/10, 26/11, 144/12, 14/14, 94/18);</w:t>
      </w:r>
    </w:p>
    <w:p w14:paraId="2F46B746" w14:textId="2739946A" w:rsidR="00550783" w:rsidRPr="00C869A3" w:rsidRDefault="634C6ED9" w:rsidP="634C6ED9">
      <w:pPr>
        <w:pStyle w:val="NoSpacing"/>
        <w:numPr>
          <w:ilvl w:val="0"/>
          <w:numId w:val="9"/>
        </w:numPr>
      </w:pPr>
      <w:bookmarkStart w:id="9" w:name="_Hlk3364429"/>
      <w:r w:rsidRPr="00C869A3">
        <w:rPr>
          <w:rFonts w:cs="Arial"/>
        </w:rPr>
        <w:t>Zakon o tržištu toplinske energije (NN 80/13, 14/14, 76/18);</w:t>
      </w:r>
    </w:p>
    <w:p w14:paraId="16657FB1" w14:textId="0E3F7410" w:rsidR="00F5467E" w:rsidRPr="00C869A3" w:rsidRDefault="634C6ED9" w:rsidP="634C6ED9">
      <w:pPr>
        <w:pStyle w:val="NoSpacing"/>
        <w:numPr>
          <w:ilvl w:val="0"/>
          <w:numId w:val="9"/>
        </w:numPr>
      </w:pPr>
      <w:r w:rsidRPr="00C869A3">
        <w:rPr>
          <w:rFonts w:cs="Arial"/>
        </w:rPr>
        <w:t>Zakon o obnovljivim izvorima energije i visokoučinkovitoj kogeneraciji (NN 100/15, 111/18);</w:t>
      </w:r>
      <w:bookmarkEnd w:id="9"/>
    </w:p>
    <w:p w14:paraId="2ABC6221" w14:textId="47CED17C" w:rsidR="00F5467E" w:rsidRPr="00C869A3" w:rsidRDefault="634C6ED9" w:rsidP="634C6ED9">
      <w:pPr>
        <w:pStyle w:val="NoSpacing"/>
        <w:numPr>
          <w:ilvl w:val="0"/>
          <w:numId w:val="9"/>
        </w:numPr>
      </w:pPr>
      <w:r w:rsidRPr="00C869A3">
        <w:rPr>
          <w:rFonts w:cs="Arial"/>
        </w:rPr>
        <w:t>Zakon o energetskoj učinkovitosti (127/14, 116/18).</w:t>
      </w:r>
    </w:p>
    <w:p w14:paraId="107FA090" w14:textId="77777777" w:rsidR="00B00C4B" w:rsidRPr="00C869A3" w:rsidRDefault="00B00C4B" w:rsidP="634C6ED9">
      <w:pPr>
        <w:spacing w:after="0" w:line="240" w:lineRule="auto"/>
        <w:jc w:val="both"/>
        <w:rPr>
          <w:rFonts w:cs="Arial"/>
          <w:b/>
          <w:bCs/>
          <w:i/>
          <w:iCs/>
        </w:rPr>
      </w:pPr>
    </w:p>
    <w:p w14:paraId="0B3F7DAC" w14:textId="200E299E" w:rsidR="00B00C4B" w:rsidRPr="00C869A3" w:rsidRDefault="634C6ED9" w:rsidP="634C6ED9">
      <w:pPr>
        <w:spacing w:after="0" w:line="240" w:lineRule="auto"/>
        <w:jc w:val="both"/>
        <w:rPr>
          <w:rFonts w:cs="Arial"/>
        </w:rPr>
      </w:pPr>
      <w:r w:rsidRPr="00C869A3">
        <w:rPr>
          <w:rFonts w:cs="Arial"/>
          <w:i/>
          <w:iCs/>
        </w:rPr>
        <w:t>Zakon o energiji</w:t>
      </w:r>
      <w:r w:rsidRPr="00C869A3">
        <w:rPr>
          <w:rFonts w:cs="Arial"/>
        </w:rPr>
        <w:t xml:space="preserve"> kao temeljni energetski zakon regulira razvitak energetskog sektora Hrvatske te definira </w:t>
      </w:r>
      <w:r w:rsidRPr="00C869A3">
        <w:rPr>
          <w:rFonts w:cs="Arial"/>
          <w:i/>
          <w:iCs/>
        </w:rPr>
        <w:t>Strategiju energetskog razvitka</w:t>
      </w:r>
      <w:r w:rsidRPr="00C869A3">
        <w:rPr>
          <w:rFonts w:cs="Arial"/>
        </w:rPr>
        <w:t xml:space="preserve"> kao osnovni akt kojim se utvrđuje energetska politika i planira energetski razvitak Republike Hrvatske. Energetski razvitak Hrvatske u smjeru korištenja obnovljivih izvora energije i povećanja energetske učinkovitosti potporu nalazi i u </w:t>
      </w:r>
      <w:r w:rsidRPr="00C869A3">
        <w:rPr>
          <w:rFonts w:cs="Arial"/>
          <w:i/>
          <w:iCs/>
        </w:rPr>
        <w:t>Zakonu o</w:t>
      </w:r>
      <w:r w:rsidRPr="00C869A3">
        <w:rPr>
          <w:rFonts w:cs="Arial"/>
          <w:b/>
          <w:bCs/>
        </w:rPr>
        <w:t xml:space="preserve"> </w:t>
      </w:r>
      <w:r w:rsidRPr="00C869A3">
        <w:rPr>
          <w:rFonts w:cs="Arial"/>
          <w:i/>
          <w:iCs/>
        </w:rPr>
        <w:t>Fondu za zaštitu okoliša i energetsku učinkovitost (NN 107/03, 144/12)</w:t>
      </w:r>
      <w:r w:rsidRPr="00C869A3">
        <w:rPr>
          <w:rFonts w:cs="Arial"/>
        </w:rPr>
        <w:t xml:space="preserve"> te u </w:t>
      </w:r>
      <w:r w:rsidRPr="00C869A3">
        <w:rPr>
          <w:rFonts w:cs="Arial"/>
          <w:i/>
          <w:iCs/>
        </w:rPr>
        <w:t>Zakonu o državnim potporama (NN 47/14, 69/17)</w:t>
      </w:r>
      <w:r w:rsidRPr="00C869A3">
        <w:rPr>
          <w:rFonts w:cs="Arial"/>
        </w:rPr>
        <w:t>.</w:t>
      </w:r>
    </w:p>
    <w:p w14:paraId="1DC4DC4B" w14:textId="77777777" w:rsidR="00B00C4B" w:rsidRPr="00C869A3" w:rsidRDefault="00B00C4B" w:rsidP="634C6ED9">
      <w:pPr>
        <w:spacing w:after="0" w:line="240" w:lineRule="auto"/>
        <w:jc w:val="both"/>
        <w:rPr>
          <w:rFonts w:cs="Arial"/>
          <w:i/>
          <w:iCs/>
        </w:rPr>
      </w:pPr>
    </w:p>
    <w:p w14:paraId="2443F48D" w14:textId="10C613DB" w:rsidR="00B00C4B" w:rsidRPr="00C869A3" w:rsidRDefault="634C6ED9" w:rsidP="634C6ED9">
      <w:pPr>
        <w:spacing w:after="0" w:line="240" w:lineRule="auto"/>
        <w:jc w:val="both"/>
        <w:rPr>
          <w:rFonts w:cs="Arial"/>
        </w:rPr>
      </w:pPr>
      <w:r w:rsidRPr="00C869A3">
        <w:rPr>
          <w:rFonts w:cs="Arial"/>
          <w:i/>
          <w:iCs/>
        </w:rPr>
        <w:t>Zakon o proizvodnji, distribuciji i opskrbi toplinskom energijom</w:t>
      </w:r>
      <w:r w:rsidRPr="00C869A3">
        <w:rPr>
          <w:rFonts w:cs="Arial"/>
        </w:rPr>
        <w:t xml:space="preserve"> sustavno i cjelovito uređuje uvjete i načine provođenja energetskih djelatnosti proizvodnje, distribucije i opskrbe toplinskom energijom, prava i obveze subjekata koji obavljaju predmetne djelatnosti, prava i obveze kupaca toplinske energije, osiguravanje sredstava za obavljanje tih djelatnosti te financiranje izgradnje objekata i </w:t>
      </w:r>
      <w:r w:rsidRPr="00C869A3">
        <w:rPr>
          <w:rFonts w:cs="Arial"/>
        </w:rPr>
        <w:lastRenderedPageBreak/>
        <w:t>uređaja za proizvodnju, distribuciju i opskrbu toplinskom energijom. Zakon je usuglašen s relevantnim direktivama EU, a ima za osnovni cilj poticanje razvitka novih centraliziranih toplinskih sustava i poboljšanje energetske učinkovitosti postojećih sustava. Važno je naglasiti da Zakon izričito potiče korištenje obnovljivih izvora energije za proizvodnju toplinske energije. Stupanjem na snagu Zakona o tržištu toplinske energije (NN 80/13) regulirane su obaveze individualnog mjerenja potrošnje toplinske energije u višestambenim zgradama kao i uloge novih aktera na tržištu toplinske energije.</w:t>
      </w:r>
    </w:p>
    <w:p w14:paraId="5E098DC0" w14:textId="77777777" w:rsidR="00B00C4B" w:rsidRPr="00C869A3" w:rsidRDefault="00B00C4B" w:rsidP="634C6ED9">
      <w:pPr>
        <w:autoSpaceDE w:val="0"/>
        <w:autoSpaceDN w:val="0"/>
        <w:adjustRightInd w:val="0"/>
        <w:spacing w:after="0" w:line="240" w:lineRule="auto"/>
        <w:jc w:val="both"/>
        <w:rPr>
          <w:rFonts w:cs="Arial"/>
        </w:rPr>
      </w:pPr>
    </w:p>
    <w:p w14:paraId="2F8FF85C" w14:textId="5A5F5383" w:rsidR="00B00C4B" w:rsidRPr="00C869A3" w:rsidRDefault="634C6ED9" w:rsidP="634C6ED9">
      <w:pPr>
        <w:autoSpaceDE w:val="0"/>
        <w:autoSpaceDN w:val="0"/>
        <w:adjustRightInd w:val="0"/>
        <w:spacing w:after="0" w:line="240" w:lineRule="auto"/>
        <w:jc w:val="both"/>
        <w:rPr>
          <w:rFonts w:cs="Arial"/>
        </w:rPr>
      </w:pPr>
      <w:r w:rsidRPr="00C869A3">
        <w:rPr>
          <w:rFonts w:cs="Arial"/>
          <w:i/>
          <w:iCs/>
        </w:rPr>
        <w:t xml:space="preserve">Zakon o tržištu plina </w:t>
      </w:r>
      <w:r w:rsidRPr="00C869A3">
        <w:rPr>
          <w:rFonts w:cs="Arial"/>
        </w:rPr>
        <w:t>(NN 83/09) u općim odredbama navodi da se pravila utvrđena ovim Zakonom i propisima donesenim na temelju njega primjenjuju i na bioplin, plin iz biomase i druge vrste plina, ako se te vrste plina mogu tehnički i sigurno transportirati kroz plinski sustav.</w:t>
      </w:r>
    </w:p>
    <w:p w14:paraId="4137B3B2" w14:textId="77777777" w:rsidR="00B00C4B" w:rsidRPr="00C869A3" w:rsidRDefault="00B00C4B" w:rsidP="634C6ED9">
      <w:pPr>
        <w:autoSpaceDE w:val="0"/>
        <w:autoSpaceDN w:val="0"/>
        <w:adjustRightInd w:val="0"/>
        <w:spacing w:after="0" w:line="240" w:lineRule="auto"/>
        <w:jc w:val="both"/>
        <w:rPr>
          <w:rFonts w:cs="Arial"/>
        </w:rPr>
      </w:pPr>
    </w:p>
    <w:p w14:paraId="10F57814" w14:textId="77777777" w:rsidR="00B00C4B" w:rsidRPr="00C869A3" w:rsidRDefault="634C6ED9" w:rsidP="634C6ED9">
      <w:pPr>
        <w:autoSpaceDE w:val="0"/>
        <w:autoSpaceDN w:val="0"/>
        <w:adjustRightInd w:val="0"/>
        <w:spacing w:after="0" w:line="240" w:lineRule="auto"/>
        <w:jc w:val="both"/>
        <w:rPr>
          <w:rFonts w:cs="Arial"/>
        </w:rPr>
      </w:pPr>
      <w:r w:rsidRPr="00C869A3">
        <w:rPr>
          <w:rFonts w:cs="Arial"/>
        </w:rPr>
        <w:t>Zakoni koji reguliraju područje energetske učinkovitosti i štednje energije u zgradarstvu su sljedeći:</w:t>
      </w:r>
    </w:p>
    <w:p w14:paraId="340C4486" w14:textId="68783C97" w:rsidR="00B00C4B" w:rsidRPr="00C869A3" w:rsidRDefault="634C6ED9" w:rsidP="634C6ED9">
      <w:pPr>
        <w:pStyle w:val="NoSpacing"/>
        <w:numPr>
          <w:ilvl w:val="0"/>
          <w:numId w:val="10"/>
        </w:numPr>
        <w:rPr>
          <w:rFonts w:cs="Arial"/>
        </w:rPr>
      </w:pPr>
      <w:r w:rsidRPr="00C869A3">
        <w:rPr>
          <w:rFonts w:cs="Arial"/>
        </w:rPr>
        <w:t>Zakon o gradnji (NN 153/13 i 20/17);</w:t>
      </w:r>
    </w:p>
    <w:p w14:paraId="55AD976E" w14:textId="2C626CB4" w:rsidR="00B00C4B" w:rsidRPr="00C869A3" w:rsidRDefault="634C6ED9" w:rsidP="634C6ED9">
      <w:pPr>
        <w:pStyle w:val="NoSpacing"/>
        <w:numPr>
          <w:ilvl w:val="0"/>
          <w:numId w:val="10"/>
        </w:numPr>
        <w:rPr>
          <w:rFonts w:cs="Arial"/>
        </w:rPr>
      </w:pPr>
      <w:r w:rsidRPr="00C869A3">
        <w:rPr>
          <w:rFonts w:cs="Arial"/>
        </w:rPr>
        <w:t xml:space="preserve">Zakon o prostornom uređenju NN </w:t>
      </w:r>
      <w:hyperlink r:id="rId11">
        <w:r w:rsidRPr="00C869A3">
          <w:rPr>
            <w:rFonts w:cs="Arial"/>
          </w:rPr>
          <w:t>153/13</w:t>
        </w:r>
      </w:hyperlink>
      <w:r w:rsidRPr="00C869A3">
        <w:rPr>
          <w:rFonts w:cs="Arial"/>
        </w:rPr>
        <w:t>, </w:t>
      </w:r>
      <w:hyperlink r:id="rId12">
        <w:r w:rsidRPr="00C869A3">
          <w:rPr>
            <w:rFonts w:cs="Arial"/>
          </w:rPr>
          <w:t>65/17</w:t>
        </w:r>
      </w:hyperlink>
      <w:r w:rsidRPr="00C869A3">
        <w:rPr>
          <w:rFonts w:cs="Arial"/>
        </w:rPr>
        <w:t>, </w:t>
      </w:r>
      <w:hyperlink r:id="rId13">
        <w:r w:rsidRPr="00C869A3">
          <w:rPr>
            <w:rFonts w:cs="Arial"/>
          </w:rPr>
          <w:t>114/18</w:t>
        </w:r>
      </w:hyperlink>
      <w:r w:rsidRPr="00C869A3">
        <w:rPr>
          <w:rFonts w:cs="Arial"/>
        </w:rPr>
        <w:t>);</w:t>
      </w:r>
    </w:p>
    <w:p w14:paraId="7F972D20" w14:textId="64344E35" w:rsidR="00B00C4B" w:rsidRPr="00C869A3" w:rsidRDefault="634C6ED9" w:rsidP="634C6ED9">
      <w:pPr>
        <w:pStyle w:val="NoSpacing"/>
        <w:numPr>
          <w:ilvl w:val="0"/>
          <w:numId w:val="10"/>
        </w:numPr>
        <w:jc w:val="left"/>
        <w:rPr>
          <w:rFonts w:cs="Arial"/>
        </w:rPr>
      </w:pPr>
      <w:r w:rsidRPr="00C869A3">
        <w:rPr>
          <w:rFonts w:cs="Arial"/>
        </w:rPr>
        <w:t xml:space="preserve">  (NN </w:t>
      </w:r>
      <w:hyperlink r:id="rId14">
        <w:r w:rsidRPr="00C869A3">
          <w:t>152/08</w:t>
        </w:r>
      </w:hyperlink>
      <w:r w:rsidRPr="00C869A3">
        <w:rPr>
          <w:rFonts w:cs="Arial"/>
        </w:rPr>
        <w:t>, </w:t>
      </w:r>
      <w:hyperlink r:id="rId15">
        <w:r w:rsidRPr="00C869A3">
          <w:t>55/12</w:t>
        </w:r>
      </w:hyperlink>
      <w:r w:rsidRPr="00C869A3">
        <w:rPr>
          <w:rFonts w:cs="Arial"/>
        </w:rPr>
        <w:t>, </w:t>
      </w:r>
      <w:hyperlink r:id="rId16">
        <w:r w:rsidRPr="00C869A3">
          <w:t>101/13</w:t>
        </w:r>
      </w:hyperlink>
      <w:r w:rsidRPr="00C869A3">
        <w:rPr>
          <w:rFonts w:cs="Arial"/>
        </w:rPr>
        <w:t>, </w:t>
      </w:r>
      <w:hyperlink r:id="rId17">
        <w:r w:rsidRPr="00C869A3">
          <w:t>153/13</w:t>
        </w:r>
      </w:hyperlink>
      <w:r w:rsidRPr="00C869A3">
        <w:rPr>
          <w:rFonts w:cs="Arial"/>
        </w:rPr>
        <w:t>, </w:t>
      </w:r>
      <w:hyperlink r:id="rId18">
        <w:r w:rsidRPr="00C869A3">
          <w:t>14/14</w:t>
        </w:r>
      </w:hyperlink>
      <w:r w:rsidRPr="00C869A3">
        <w:rPr>
          <w:rFonts w:cs="Arial"/>
        </w:rPr>
        <w:t>);</w:t>
      </w:r>
    </w:p>
    <w:p w14:paraId="62FBD619" w14:textId="75D70DBB" w:rsidR="00C27A57" w:rsidRPr="00C869A3" w:rsidRDefault="634C6ED9" w:rsidP="634C6ED9">
      <w:pPr>
        <w:pStyle w:val="NoSpacing"/>
        <w:numPr>
          <w:ilvl w:val="0"/>
          <w:numId w:val="10"/>
        </w:numPr>
        <w:rPr>
          <w:rFonts w:cs="Arial"/>
        </w:rPr>
      </w:pPr>
      <w:r w:rsidRPr="00C869A3">
        <w:rPr>
          <w:rFonts w:cs="Arial"/>
        </w:rPr>
        <w:t>Zakon o energetskoj učinkovitosti (NN 127/14).</w:t>
      </w:r>
    </w:p>
    <w:p w14:paraId="65AB207B" w14:textId="77777777" w:rsidR="00B00C4B" w:rsidRPr="00C869A3" w:rsidRDefault="00B00C4B" w:rsidP="634C6ED9">
      <w:pPr>
        <w:autoSpaceDE w:val="0"/>
        <w:autoSpaceDN w:val="0"/>
        <w:adjustRightInd w:val="0"/>
        <w:spacing w:after="0" w:line="240" w:lineRule="auto"/>
        <w:jc w:val="both"/>
        <w:rPr>
          <w:rFonts w:cs="Arial"/>
          <w:b/>
          <w:bCs/>
          <w:i/>
          <w:iCs/>
        </w:rPr>
      </w:pPr>
    </w:p>
    <w:p w14:paraId="7109F243" w14:textId="24E5211E" w:rsidR="00B00C4B" w:rsidRPr="00C869A3" w:rsidRDefault="634C6ED9" w:rsidP="634C6ED9">
      <w:pPr>
        <w:spacing w:after="0" w:line="240" w:lineRule="auto"/>
        <w:jc w:val="both"/>
        <w:rPr>
          <w:rFonts w:cs="Arial"/>
          <w:i/>
          <w:iCs/>
        </w:rPr>
      </w:pPr>
      <w:r w:rsidRPr="00C869A3">
        <w:rPr>
          <w:rFonts w:cs="Arial"/>
          <w:i/>
          <w:iCs/>
        </w:rPr>
        <w:t>Zakon o gradnji</w:t>
      </w:r>
      <w:r w:rsidRPr="00C869A3">
        <w:rPr>
          <w:rFonts w:cs="Arial"/>
        </w:rPr>
        <w:t xml:space="preserve"> propisuje gospodarenje energijom i očuvanje topline jednim od sedam temeljnih zahtjeva za građevinu te obaveznu energetsku certifikaciju zgrada. Na temelju članka 47. </w:t>
      </w:r>
      <w:r w:rsidRPr="00C869A3">
        <w:rPr>
          <w:rFonts w:cs="Arial"/>
          <w:i/>
          <w:iCs/>
        </w:rPr>
        <w:t>Zakona o gradnji</w:t>
      </w:r>
      <w:r w:rsidRPr="00C869A3">
        <w:rPr>
          <w:rFonts w:cs="Arial"/>
        </w:rPr>
        <w:t xml:space="preserve"> donesen je </w:t>
      </w:r>
      <w:r w:rsidRPr="00C869A3">
        <w:rPr>
          <w:rFonts w:cs="Arial"/>
          <w:i/>
          <w:iCs/>
        </w:rPr>
        <w:t xml:space="preserve">Pravilnik o energetskom pregledu zgrade i energetskom certificiranju (NN 88/2017), Pravilnik o kontroli energetskog certifikata zgrade i izvješća o redovitom pregledu sustava grijanja i sustava hlađenja ili klimatizacije u zgradi (NN 73/2015) </w:t>
      </w:r>
      <w:r w:rsidRPr="00C869A3">
        <w:rPr>
          <w:rFonts w:cs="Arial"/>
        </w:rPr>
        <w:t>i</w:t>
      </w:r>
      <w:r w:rsidRPr="00C869A3">
        <w:rPr>
          <w:rFonts w:cs="Arial"/>
          <w:i/>
          <w:iCs/>
        </w:rPr>
        <w:t xml:space="preserve"> pravilnik o osobama ovlaštenim za energetsko certificiranje, energetski pregled zgrade i redoviti pregled sustava grijanja i sustava hlađenja ili klimatizacije u zgradi (NN 73/2015). </w:t>
      </w:r>
      <w:r w:rsidRPr="00C869A3">
        <w:rPr>
          <w:rFonts w:cs="Arial"/>
        </w:rPr>
        <w:t xml:space="preserve">Prema </w:t>
      </w:r>
      <w:r w:rsidRPr="00C869A3">
        <w:rPr>
          <w:rFonts w:cs="Arial"/>
          <w:i/>
          <w:iCs/>
        </w:rPr>
        <w:t>Zakonu o gradnji</w:t>
      </w:r>
      <w:r w:rsidRPr="00C869A3">
        <w:rPr>
          <w:rFonts w:cs="Arial"/>
        </w:rPr>
        <w:t xml:space="preserve"> sve nove zgrade kao i zgrade koje se nalaze na tržištu zbog prodaje, kupnje ili iznajmljivanja trebat će imati energetski certifikat (energetsku iskaznicu) o potrošnji svih tipova energije. Izdavanju energetskih certifikata će prethoditi provedba energetskih pregleda zgrada. Prema europskim iskustvima, uspješna provedba odredbi Pravilnika  trebala bi u dugoročnom periodu rezultirati smanjenjem ukupne energetske potrošnje u nestambenom sektoru zgrada za 20-30%.</w:t>
      </w:r>
    </w:p>
    <w:p w14:paraId="259FDD8B" w14:textId="77777777" w:rsidR="00B00C4B" w:rsidRPr="00C869A3" w:rsidRDefault="00B00C4B" w:rsidP="634C6ED9">
      <w:pPr>
        <w:spacing w:after="0" w:line="240" w:lineRule="auto"/>
        <w:jc w:val="both"/>
        <w:rPr>
          <w:rFonts w:cs="Arial"/>
        </w:rPr>
      </w:pPr>
    </w:p>
    <w:p w14:paraId="0102D1E0" w14:textId="3F1BD0D7" w:rsidR="00B00C4B" w:rsidRPr="00C869A3" w:rsidRDefault="634C6ED9" w:rsidP="00820C04">
      <w:pPr>
        <w:spacing w:after="0" w:line="240" w:lineRule="auto"/>
        <w:jc w:val="both"/>
      </w:pPr>
      <w:r w:rsidRPr="00C869A3">
        <w:rPr>
          <w:rFonts w:cs="Arial"/>
          <w:i/>
          <w:iCs/>
        </w:rPr>
        <w:t xml:space="preserve">Zakon o biogorivima za prijevoz </w:t>
      </w:r>
      <w:r w:rsidRPr="00C869A3">
        <w:rPr>
          <w:rFonts w:cs="Arial"/>
        </w:rPr>
        <w:t>(NN 65/09 94/2018).</w:t>
      </w:r>
      <w:r w:rsidRPr="00C869A3">
        <w:rPr>
          <w:rFonts w:cs="Arial"/>
          <w:i/>
          <w:iCs/>
        </w:rPr>
        <w:t xml:space="preserve"> </w:t>
      </w:r>
      <w:r w:rsidRPr="00C869A3">
        <w:t xml:space="preserve">stupio je na snagu 13. lipnja 2009. godine te uređuje proizvodnju, trgovinu i skladištenje biogoriva i drugih obnovljivih goriva, korištenje biogoriva u prijevozu, donošenje programa i planova za poticanje proizvodnje i korištenja biogoriva u prijevozu, ovlasti i odgovornosti za utvrđivanje i provođenje politike poticanja proizvodnje i korištenja biogoriva u prijevozu te mjere poticanja proizvodnje i korištenja biogoriva u prijevozu. Ovim je Zakonom predviđeno donošenje niza strateških i provedbenih dokumenata za poticanje proizvodnje i potrošnje biogoriva u Republici Hrvatskoj pa je tako osim </w:t>
      </w:r>
      <w:r w:rsidRPr="00C869A3">
        <w:rPr>
          <w:i/>
          <w:iCs/>
        </w:rPr>
        <w:t xml:space="preserve">Nacionalnog programa poticanja proizvodnje i potrošnje biogoriva u prijevozu </w:t>
      </w:r>
      <w:r w:rsidRPr="00C869A3">
        <w:t>propisana obveza županija i Grada Zagreba da u roku od godinu dana od stupanja Zakona na snagu donesu sljedeće dokumente:</w:t>
      </w:r>
    </w:p>
    <w:p w14:paraId="643A3093" w14:textId="77777777" w:rsidR="00B00C4B" w:rsidRPr="00C869A3" w:rsidRDefault="634C6ED9" w:rsidP="634C6ED9">
      <w:pPr>
        <w:numPr>
          <w:ilvl w:val="0"/>
          <w:numId w:val="11"/>
        </w:numPr>
        <w:spacing w:after="0" w:line="240" w:lineRule="auto"/>
        <w:jc w:val="both"/>
        <w:rPr>
          <w:rFonts w:cs="Arial"/>
        </w:rPr>
      </w:pPr>
      <w:r w:rsidRPr="00C869A3">
        <w:rPr>
          <w:i/>
          <w:iCs/>
        </w:rPr>
        <w:t xml:space="preserve">Program poticanja proizvodnje i korištenja biogoriva u prijevozu županije i Grada Zagreba </w:t>
      </w:r>
      <w:r w:rsidRPr="00C869A3">
        <w:t xml:space="preserve">kao planski dokument za vrijeme od tri godine, u skladu s Nacionalnim programom i Nacionalnim akcijskim planom, </w:t>
      </w:r>
    </w:p>
    <w:p w14:paraId="27666C12" w14:textId="77777777" w:rsidR="00B00C4B" w:rsidRPr="00C869A3" w:rsidRDefault="634C6ED9" w:rsidP="634C6ED9">
      <w:pPr>
        <w:numPr>
          <w:ilvl w:val="0"/>
          <w:numId w:val="11"/>
        </w:numPr>
        <w:spacing w:after="0" w:line="240" w:lineRule="auto"/>
        <w:jc w:val="both"/>
        <w:rPr>
          <w:rFonts w:cs="Arial"/>
        </w:rPr>
      </w:pPr>
      <w:r w:rsidRPr="00C869A3">
        <w:rPr>
          <w:i/>
          <w:iCs/>
        </w:rPr>
        <w:t xml:space="preserve">Plan poticanja proizvodnje i korištenja biogoriva u prijevozu županije i Grada Zagreba kao </w:t>
      </w:r>
      <w:r w:rsidRPr="00C869A3">
        <w:t xml:space="preserve">planski dokument za vrijeme od jedne godine, u skladu s Programom županije i Grada Zagreba. </w:t>
      </w:r>
    </w:p>
    <w:p w14:paraId="1F4CA65D" w14:textId="77777777" w:rsidR="00B00C4B" w:rsidRPr="00C869A3" w:rsidRDefault="00B00C4B" w:rsidP="634C6ED9">
      <w:pPr>
        <w:spacing w:after="0" w:line="240" w:lineRule="auto"/>
        <w:jc w:val="both"/>
        <w:rPr>
          <w:i/>
          <w:iCs/>
        </w:rPr>
      </w:pPr>
    </w:p>
    <w:p w14:paraId="5A96FD9F" w14:textId="01749262" w:rsidR="00B00C4B" w:rsidRPr="00C869A3" w:rsidRDefault="634C6ED9" w:rsidP="634C6ED9">
      <w:pPr>
        <w:spacing w:after="0" w:line="240" w:lineRule="auto"/>
        <w:jc w:val="both"/>
        <w:rPr>
          <w:rFonts w:cs="Arial"/>
        </w:rPr>
      </w:pPr>
      <w:r w:rsidRPr="00C869A3">
        <w:rPr>
          <w:rFonts w:cs="Arial"/>
        </w:rPr>
        <w:t xml:space="preserve">Stupanjem na snagu </w:t>
      </w:r>
      <w:r w:rsidRPr="00C869A3">
        <w:rPr>
          <w:rFonts w:cs="Arial"/>
          <w:i/>
          <w:iCs/>
        </w:rPr>
        <w:t>Zakona o učinkovitom korištenju energije u neposrednoj potrošnji</w:t>
      </w:r>
      <w:r w:rsidRPr="00C869A3">
        <w:rPr>
          <w:rFonts w:cs="Arial"/>
        </w:rPr>
        <w:t xml:space="preserve"> </w:t>
      </w:r>
      <w:r w:rsidRPr="00C869A3">
        <w:rPr>
          <w:rFonts w:cs="Arial"/>
          <w:i/>
          <w:iCs/>
        </w:rPr>
        <w:t>(NN</w:t>
      </w:r>
      <w:r w:rsidRPr="00C869A3">
        <w:rPr>
          <w:rFonts w:cs="Arial"/>
        </w:rPr>
        <w:t xml:space="preserve"> </w:t>
      </w:r>
      <w:r w:rsidRPr="00C869A3">
        <w:rPr>
          <w:rFonts w:cs="Arial"/>
          <w:i/>
          <w:iCs/>
        </w:rPr>
        <w:t>152/08</w:t>
      </w:r>
      <w:r w:rsidRPr="00C869A3">
        <w:rPr>
          <w:rFonts w:cs="Arial"/>
        </w:rPr>
        <w:t xml:space="preserve">) donesenog na sjednici Sabora 15. prosinca 2008. godine znatno će se ubrzati i intenzivirati proces sustavnog uvođenja mjera energetske učinkovitosti u sektore zgradarstva, prometa i industrije u Hrvatskoj na nacionalnoj, županijskim i lokalnim razinama. Ovaj ej zakon vrijedio do 29.12.2018 kada je na snagu stupio </w:t>
      </w:r>
      <w:r w:rsidRPr="00C869A3">
        <w:rPr>
          <w:rFonts w:cs="Arial"/>
          <w:i/>
          <w:iCs/>
        </w:rPr>
        <w:t>Zakon o energetskoj učinkovitosti (NN 116/18)</w:t>
      </w:r>
      <w:r w:rsidRPr="00C869A3">
        <w:rPr>
          <w:rFonts w:cs="Arial"/>
        </w:rPr>
        <w:t xml:space="preserve"> koji od tada regulira ovu materiju.</w:t>
      </w:r>
    </w:p>
    <w:p w14:paraId="6D8CB3AC" w14:textId="77777777" w:rsidR="00B00C4B" w:rsidRPr="00C869A3" w:rsidRDefault="00B00C4B" w:rsidP="634C6ED9">
      <w:pPr>
        <w:spacing w:after="0" w:line="240" w:lineRule="auto"/>
        <w:jc w:val="both"/>
        <w:rPr>
          <w:rFonts w:cs="Arial"/>
        </w:rPr>
      </w:pPr>
    </w:p>
    <w:p w14:paraId="49D5B170" w14:textId="1D87C8EF" w:rsidR="00B00C4B" w:rsidRPr="00C869A3" w:rsidRDefault="634C6ED9" w:rsidP="634C6ED9">
      <w:pPr>
        <w:pStyle w:val="t-9-8"/>
        <w:spacing w:before="0" w:beforeAutospacing="0" w:after="0" w:afterAutospacing="0"/>
        <w:rPr>
          <w:rFonts w:ascii="Calibri" w:hAnsi="Calibri" w:cs="Arial"/>
          <w:sz w:val="22"/>
          <w:szCs w:val="22"/>
        </w:rPr>
      </w:pPr>
      <w:r w:rsidRPr="00C869A3">
        <w:rPr>
          <w:rFonts w:ascii="Calibri" w:hAnsi="Calibri" w:cs="Arial"/>
          <w:i/>
          <w:iCs/>
          <w:sz w:val="22"/>
          <w:szCs w:val="22"/>
        </w:rPr>
        <w:lastRenderedPageBreak/>
        <w:t>Zakon</w:t>
      </w:r>
      <w:r w:rsidRPr="00C869A3">
        <w:rPr>
          <w:rFonts w:ascii="Calibri" w:hAnsi="Calibri" w:cs="Arial"/>
          <w:sz w:val="22"/>
          <w:szCs w:val="22"/>
        </w:rPr>
        <w:t xml:space="preserve"> obvezuje na izradu </w:t>
      </w:r>
      <w:r w:rsidRPr="00C869A3">
        <w:rPr>
          <w:rFonts w:ascii="Calibri" w:hAnsi="Calibri" w:cs="Arial"/>
          <w:i/>
          <w:iCs/>
          <w:sz w:val="22"/>
          <w:szCs w:val="22"/>
        </w:rPr>
        <w:t xml:space="preserve">Nacionalnog akcijskog plana energetske </w:t>
      </w:r>
      <w:proofErr w:type="spellStart"/>
      <w:r w:rsidRPr="00C869A3">
        <w:rPr>
          <w:rFonts w:ascii="Calibri" w:hAnsi="Calibri" w:cs="Arial"/>
          <w:i/>
          <w:iCs/>
          <w:sz w:val="22"/>
          <w:szCs w:val="22"/>
        </w:rPr>
        <w:t>učikovitosti</w:t>
      </w:r>
      <w:proofErr w:type="spellEnd"/>
      <w:r w:rsidRPr="00C869A3">
        <w:rPr>
          <w:rFonts w:ascii="Calibri" w:hAnsi="Calibri" w:cs="Arial"/>
          <w:sz w:val="22"/>
          <w:szCs w:val="22"/>
        </w:rPr>
        <w:t xml:space="preserve"> kao planskog dokumenta za trogodišnji period kojim se, u skladu sa </w:t>
      </w:r>
      <w:r w:rsidRPr="00C869A3">
        <w:rPr>
          <w:rFonts w:ascii="Calibri" w:hAnsi="Calibri" w:cs="Arial"/>
          <w:i/>
          <w:iCs/>
          <w:sz w:val="22"/>
          <w:szCs w:val="22"/>
        </w:rPr>
        <w:t>Strategijom energetskog razvoja RH</w:t>
      </w:r>
      <w:r w:rsidRPr="00C869A3">
        <w:rPr>
          <w:rFonts w:ascii="Calibri" w:hAnsi="Calibri" w:cs="Arial"/>
          <w:sz w:val="22"/>
          <w:szCs w:val="22"/>
        </w:rPr>
        <w:t>, utvrđuje politika za poboljšanje energetske učinkovitosti.</w:t>
      </w:r>
    </w:p>
    <w:p w14:paraId="2604FB84" w14:textId="77777777" w:rsidR="00B00C4B" w:rsidRPr="00C869A3" w:rsidRDefault="00B00C4B" w:rsidP="634C6ED9">
      <w:pPr>
        <w:pStyle w:val="t-9-8"/>
        <w:spacing w:before="0" w:beforeAutospacing="0" w:after="0" w:afterAutospacing="0"/>
        <w:rPr>
          <w:rFonts w:ascii="Calibri" w:hAnsi="Calibri" w:cs="Arial"/>
          <w:sz w:val="22"/>
          <w:szCs w:val="22"/>
        </w:rPr>
      </w:pPr>
    </w:p>
    <w:p w14:paraId="4A8E902D" w14:textId="3BCD1B8E" w:rsidR="00820C04" w:rsidRPr="00C869A3" w:rsidRDefault="634C6ED9" w:rsidP="634C6ED9">
      <w:pPr>
        <w:pStyle w:val="t-9-8"/>
        <w:spacing w:before="0" w:beforeAutospacing="0" w:after="0" w:afterAutospacing="0"/>
        <w:rPr>
          <w:rFonts w:ascii="Calibri" w:hAnsi="Calibri" w:cs="Arial"/>
          <w:sz w:val="22"/>
          <w:szCs w:val="22"/>
        </w:rPr>
      </w:pPr>
      <w:r w:rsidRPr="00C869A3">
        <w:rPr>
          <w:rFonts w:ascii="Calibri" w:hAnsi="Calibri" w:cs="Arial"/>
          <w:sz w:val="22"/>
          <w:szCs w:val="22"/>
        </w:rPr>
        <w:t xml:space="preserve">Prema članku 11. </w:t>
      </w:r>
      <w:r w:rsidRPr="00C869A3">
        <w:rPr>
          <w:rFonts w:ascii="Calibri" w:hAnsi="Calibri" w:cs="Arial"/>
          <w:i/>
          <w:iCs/>
          <w:sz w:val="22"/>
          <w:szCs w:val="22"/>
        </w:rPr>
        <w:t xml:space="preserve">Zakona, </w:t>
      </w:r>
      <w:r w:rsidRPr="00C869A3">
        <w:rPr>
          <w:rFonts w:ascii="Calibri" w:hAnsi="Calibri" w:cs="Arial"/>
          <w:sz w:val="22"/>
          <w:szCs w:val="22"/>
        </w:rPr>
        <w:t xml:space="preserve">Grad Zagreb treba donijeti </w:t>
      </w:r>
      <w:r w:rsidRPr="00C869A3">
        <w:rPr>
          <w:rFonts w:ascii="Calibri" w:hAnsi="Calibri" w:cs="Arial"/>
          <w:i/>
          <w:iCs/>
          <w:sz w:val="22"/>
          <w:szCs w:val="22"/>
        </w:rPr>
        <w:t>Akcijski plan energetske učinkovitosti</w:t>
      </w:r>
      <w:r w:rsidRPr="00C869A3">
        <w:rPr>
          <w:rFonts w:ascii="Calibri" w:hAnsi="Calibri" w:cs="Arial"/>
          <w:sz w:val="22"/>
          <w:szCs w:val="22"/>
        </w:rPr>
        <w:t xml:space="preserve"> kao planski dokument za vrijeme od 3 godine, kojim se, u skladu s </w:t>
      </w:r>
      <w:r w:rsidRPr="00C869A3">
        <w:rPr>
          <w:rFonts w:ascii="Calibri" w:hAnsi="Calibri" w:cs="Arial"/>
          <w:i/>
          <w:iCs/>
          <w:sz w:val="22"/>
          <w:szCs w:val="22"/>
        </w:rPr>
        <w:t>Nacionalnim akcijskim planom</w:t>
      </w:r>
      <w:r w:rsidRPr="00C869A3">
        <w:rPr>
          <w:rFonts w:ascii="Calibri" w:hAnsi="Calibri" w:cs="Arial"/>
          <w:sz w:val="22"/>
          <w:szCs w:val="22"/>
        </w:rPr>
        <w:t>, utvrđuje politika za poboljšanje energetske učinkovitosti na području Grada Zagreba. Ovaj dokument</w:t>
      </w:r>
      <w:r w:rsidRPr="00C869A3">
        <w:rPr>
          <w:rFonts w:ascii="Calibri" w:hAnsi="Calibri" w:cs="Arial"/>
          <w:i/>
          <w:iCs/>
          <w:sz w:val="22"/>
          <w:szCs w:val="22"/>
        </w:rPr>
        <w:t xml:space="preserve"> </w:t>
      </w:r>
      <w:r w:rsidRPr="00C869A3">
        <w:rPr>
          <w:rFonts w:ascii="Calibri" w:hAnsi="Calibri" w:cs="Arial"/>
          <w:sz w:val="22"/>
          <w:szCs w:val="22"/>
        </w:rPr>
        <w:t xml:space="preserve">sadrži prikaz i ocjenu stanja te potrebe u neposrednoj potrošnji energije, ciljeve, uključujući okvirni cilj ušteda energije na području Grada Zagreba, mjere za poboljšanje energetske učinkovitosti, izvore sredstava za financiranje ulaganja u primjenu mjera poboljšanja energetske učinkovitosti te druge potrebne podatke. Prema osnovnim odrednicama </w:t>
      </w:r>
      <w:r w:rsidRPr="00C869A3">
        <w:rPr>
          <w:rFonts w:ascii="Calibri" w:hAnsi="Calibri" w:cs="Arial"/>
          <w:i/>
          <w:iCs/>
          <w:sz w:val="22"/>
          <w:szCs w:val="22"/>
        </w:rPr>
        <w:t xml:space="preserve">Nacionalnog akcijskog plana i Akcijskog plana energetske učinkovitosti </w:t>
      </w:r>
      <w:r w:rsidRPr="00C869A3">
        <w:rPr>
          <w:rFonts w:ascii="Calibri" w:hAnsi="Calibri" w:cs="Arial"/>
          <w:sz w:val="22"/>
          <w:szCs w:val="22"/>
        </w:rPr>
        <w:t xml:space="preserve">priprema se </w:t>
      </w:r>
      <w:r w:rsidRPr="00C869A3">
        <w:rPr>
          <w:rFonts w:ascii="Calibri" w:hAnsi="Calibri" w:cs="Arial"/>
          <w:i/>
          <w:iCs/>
          <w:sz w:val="22"/>
          <w:szCs w:val="22"/>
        </w:rPr>
        <w:t xml:space="preserve">Godišnji plan energetske učinkovitosti </w:t>
      </w:r>
      <w:r w:rsidRPr="00C869A3">
        <w:rPr>
          <w:rFonts w:ascii="Calibri" w:hAnsi="Calibri" w:cs="Arial"/>
          <w:sz w:val="22"/>
          <w:szCs w:val="22"/>
        </w:rPr>
        <w:t xml:space="preserve">kao provedbeni, planski dokument za vrijeme od jedne godine, uz prethodnu suglasnost Nacionalnog koordinacijskog tijela. </w:t>
      </w:r>
      <w:r w:rsidR="00B00C4B" w:rsidRPr="00C869A3">
        <w:br w:type="page"/>
      </w:r>
    </w:p>
    <w:p w14:paraId="2AA3B81A" w14:textId="77777777" w:rsidR="00B00C4B" w:rsidRPr="00C869A3" w:rsidRDefault="00B00C4B" w:rsidP="00820C04">
      <w:pPr>
        <w:pStyle w:val="Subtitle"/>
        <w:numPr>
          <w:ilvl w:val="0"/>
          <w:numId w:val="0"/>
        </w:numPr>
        <w:jc w:val="both"/>
      </w:pPr>
    </w:p>
    <w:p w14:paraId="5A3DEFFA" w14:textId="3AF48956" w:rsidR="00B00C4B" w:rsidRPr="00C869A3" w:rsidRDefault="634C6ED9" w:rsidP="00820C04">
      <w:pPr>
        <w:pStyle w:val="Subtitle"/>
        <w:numPr>
          <w:ilvl w:val="1"/>
          <w:numId w:val="17"/>
        </w:numPr>
        <w:jc w:val="both"/>
      </w:pPr>
      <w:bookmarkStart w:id="10" w:name="_Toc234907987"/>
      <w:bookmarkStart w:id="11" w:name="_Toc251920844"/>
      <w:r w:rsidRPr="00C869A3">
        <w:t xml:space="preserve"> Strateški dokumenti Grada Zagreba</w:t>
      </w:r>
      <w:bookmarkEnd w:id="10"/>
      <w:bookmarkEnd w:id="11"/>
    </w:p>
    <w:p w14:paraId="152C3DAA" w14:textId="3EC0B9F8" w:rsidR="00B00C4B" w:rsidRPr="00C869A3" w:rsidRDefault="634C6ED9" w:rsidP="00820C04">
      <w:pPr>
        <w:pStyle w:val="Subtitle"/>
        <w:numPr>
          <w:ilvl w:val="0"/>
          <w:numId w:val="0"/>
        </w:numPr>
        <w:ind w:left="720" w:hanging="360"/>
        <w:jc w:val="both"/>
      </w:pPr>
      <w:bookmarkStart w:id="12" w:name="_Toc251920845"/>
      <w:r w:rsidRPr="00C869A3">
        <w:t>3.3.1. Prostorni plan Grada Zagreba</w:t>
      </w:r>
      <w:bookmarkEnd w:id="12"/>
    </w:p>
    <w:p w14:paraId="5D464F30" w14:textId="5427C0E4" w:rsidR="00B00C4B" w:rsidRPr="00C869A3" w:rsidRDefault="634C6ED9" w:rsidP="634C6ED9">
      <w:pPr>
        <w:spacing w:after="0" w:line="240" w:lineRule="auto"/>
        <w:jc w:val="both"/>
        <w:rPr>
          <w:rFonts w:cs="Arial"/>
        </w:rPr>
      </w:pPr>
      <w:r w:rsidRPr="00C869A3">
        <w:rPr>
          <w:rFonts w:cs="Arial"/>
        </w:rPr>
        <w:t>Prostorni plan grada Zagreba donesen je 2001. godine, a njegove izmjene i dopune datiraju iz 2017. godine. U skladu s Odlukom Gradske skupštine Grada Zagreba u tijeku je izrada novog Prostornog plana.</w:t>
      </w:r>
    </w:p>
    <w:p w14:paraId="6D58D99F" w14:textId="77777777" w:rsidR="00B00C4B" w:rsidRPr="00C869A3" w:rsidRDefault="00B00C4B" w:rsidP="634C6ED9">
      <w:pPr>
        <w:spacing w:after="0" w:line="240" w:lineRule="auto"/>
        <w:jc w:val="both"/>
        <w:rPr>
          <w:rFonts w:cs="Arial"/>
        </w:rPr>
      </w:pPr>
    </w:p>
    <w:p w14:paraId="04A1AC44" w14:textId="77777777" w:rsidR="00B00C4B" w:rsidRPr="00C869A3" w:rsidRDefault="634C6ED9" w:rsidP="00820C04">
      <w:pPr>
        <w:widowControl w:val="0"/>
        <w:tabs>
          <w:tab w:val="left" w:pos="235"/>
          <w:tab w:val="right" w:pos="4662"/>
        </w:tabs>
        <w:adjustRightInd w:val="0"/>
        <w:spacing w:after="0" w:line="240" w:lineRule="auto"/>
        <w:ind w:right="147"/>
        <w:jc w:val="both"/>
      </w:pPr>
      <w:r w:rsidRPr="00C869A3">
        <w:rPr>
          <w:rFonts w:cs="Arial"/>
        </w:rPr>
        <w:t>Prema Prostornom planu, grad Zagreb</w:t>
      </w:r>
      <w:r w:rsidRPr="00C869A3">
        <w:t xml:space="preserve"> </w:t>
      </w:r>
      <w:r w:rsidRPr="00C869A3">
        <w:rPr>
          <w:rFonts w:cs="Arial"/>
        </w:rPr>
        <w:t xml:space="preserve">razvijat će se i urbano obnavljati na principima održivog razvitka. Održivi razvitak grada, pa i održivi energetski razvitak kao njegova bitna sastavnica, istaknut je kao temeljni </w:t>
      </w:r>
      <w:r w:rsidRPr="00C869A3">
        <w:t>cilj prostornog razvitka Grada Zagreba</w:t>
      </w:r>
      <w:r w:rsidRPr="00C869A3">
        <w:rPr>
          <w:rFonts w:cs="Arial"/>
        </w:rPr>
        <w:t>.</w:t>
      </w:r>
      <w:r w:rsidRPr="00C869A3">
        <w:t xml:space="preserve"> </w:t>
      </w:r>
    </w:p>
    <w:p w14:paraId="495A57C9" w14:textId="77777777" w:rsidR="00B00C4B" w:rsidRPr="00C869A3" w:rsidRDefault="00B00C4B" w:rsidP="00820C04">
      <w:pPr>
        <w:widowControl w:val="0"/>
        <w:tabs>
          <w:tab w:val="left" w:pos="235"/>
          <w:tab w:val="right" w:pos="4662"/>
        </w:tabs>
        <w:adjustRightInd w:val="0"/>
        <w:spacing w:after="0" w:line="240" w:lineRule="auto"/>
        <w:ind w:right="147"/>
        <w:jc w:val="both"/>
      </w:pPr>
    </w:p>
    <w:p w14:paraId="29E6A4DE" w14:textId="096811DA" w:rsidR="00B00C4B" w:rsidRPr="00C869A3" w:rsidRDefault="634C6ED9" w:rsidP="634C6ED9">
      <w:pPr>
        <w:spacing w:after="0" w:line="240" w:lineRule="auto"/>
        <w:jc w:val="both"/>
        <w:rPr>
          <w:rFonts w:cs="Arial"/>
        </w:rPr>
      </w:pPr>
      <w:r w:rsidRPr="00C869A3">
        <w:rPr>
          <w:rFonts w:cs="Arial"/>
        </w:rPr>
        <w:t>Glavni pravci energetskog razvitka Grada, prema Prostornom planu, su sljedeći:</w:t>
      </w:r>
    </w:p>
    <w:p w14:paraId="104FB33D" w14:textId="77777777" w:rsidR="00B00C4B" w:rsidRPr="00C869A3" w:rsidRDefault="634C6ED9" w:rsidP="634C6ED9">
      <w:pPr>
        <w:numPr>
          <w:ilvl w:val="0"/>
          <w:numId w:val="15"/>
        </w:numPr>
        <w:spacing w:after="0" w:line="240" w:lineRule="auto"/>
        <w:jc w:val="both"/>
        <w:rPr>
          <w:rFonts w:cs="Arial"/>
        </w:rPr>
      </w:pPr>
      <w:r w:rsidRPr="00C869A3">
        <w:rPr>
          <w:rFonts w:cs="Arial"/>
        </w:rPr>
        <w:t>arhitektonsko oblikovanje građevina i odabir građevinskog materijala po principima održive gradnje;</w:t>
      </w:r>
    </w:p>
    <w:p w14:paraId="5C9BF5CA" w14:textId="77777777" w:rsidR="00B00C4B" w:rsidRPr="00C869A3" w:rsidRDefault="634C6ED9" w:rsidP="634C6ED9">
      <w:pPr>
        <w:numPr>
          <w:ilvl w:val="0"/>
          <w:numId w:val="15"/>
        </w:numPr>
        <w:spacing w:after="0" w:line="240" w:lineRule="auto"/>
        <w:jc w:val="both"/>
        <w:rPr>
          <w:rFonts w:cs="Arial"/>
        </w:rPr>
      </w:pPr>
      <w:r w:rsidRPr="00C869A3">
        <w:rPr>
          <w:rFonts w:cs="Arial"/>
        </w:rPr>
        <w:t>sanacija stambenih i drugih građevina te arhitektonsko-urbanističkih cjelina na temelju ekološkog i energetskog pristupa;</w:t>
      </w:r>
    </w:p>
    <w:p w14:paraId="66311CEC" w14:textId="77777777" w:rsidR="00B00C4B" w:rsidRPr="00C869A3" w:rsidRDefault="634C6ED9" w:rsidP="634C6ED9">
      <w:pPr>
        <w:numPr>
          <w:ilvl w:val="0"/>
          <w:numId w:val="15"/>
        </w:numPr>
        <w:spacing w:after="0" w:line="240" w:lineRule="auto"/>
        <w:jc w:val="both"/>
      </w:pPr>
      <w:r w:rsidRPr="00C869A3">
        <w:t>urbani prostor grada Zagreba koristiti samo za energetski visoko učinkovite gospodarske djelatnosti,</w:t>
      </w:r>
      <w:r w:rsidRPr="00C869A3">
        <w:rPr>
          <w:rFonts w:cs="Arial"/>
        </w:rPr>
        <w:t xml:space="preserve"> koje koriste ekološki prihvatljive energente </w:t>
      </w:r>
    </w:p>
    <w:p w14:paraId="052F8213" w14:textId="77777777" w:rsidR="00B00C4B" w:rsidRPr="00C869A3" w:rsidRDefault="634C6ED9" w:rsidP="634C6ED9">
      <w:pPr>
        <w:numPr>
          <w:ilvl w:val="0"/>
          <w:numId w:val="15"/>
        </w:numPr>
        <w:spacing w:after="0" w:line="240" w:lineRule="auto"/>
        <w:jc w:val="both"/>
        <w:rPr>
          <w:rFonts w:cs="Arial"/>
        </w:rPr>
      </w:pPr>
      <w:r w:rsidRPr="00C869A3">
        <w:t>prvenstvo javnom gradskom prijevozu putnika i njegovom unapređenju (uvođenjem za okoliš prihvatljivih vozila i načina prijevoza, izgradnjom potrebne prometne infrastrukture, automatizacijom u cilju poboljšanja protočnosti i dr.);</w:t>
      </w:r>
    </w:p>
    <w:p w14:paraId="0A9DBB71" w14:textId="77777777" w:rsidR="00B00C4B" w:rsidRPr="00C869A3" w:rsidRDefault="634C6ED9" w:rsidP="634C6ED9">
      <w:pPr>
        <w:pStyle w:val="ListParagraph"/>
        <w:numPr>
          <w:ilvl w:val="0"/>
          <w:numId w:val="15"/>
        </w:numPr>
        <w:spacing w:after="0" w:line="240" w:lineRule="auto"/>
        <w:jc w:val="both"/>
        <w:rPr>
          <w:rFonts w:cs="Arial"/>
        </w:rPr>
      </w:pPr>
      <w:r w:rsidRPr="00C869A3">
        <w:rPr>
          <w:rFonts w:cs="Arial"/>
        </w:rPr>
        <w:t xml:space="preserve">uspostava cjelovitog sustava toplifikacije uz okrupnjavanje lokalnih </w:t>
      </w:r>
      <w:proofErr w:type="spellStart"/>
      <w:r w:rsidRPr="00C869A3">
        <w:rPr>
          <w:rFonts w:cs="Arial"/>
        </w:rPr>
        <w:t>toplifikacijskih</w:t>
      </w:r>
      <w:proofErr w:type="spellEnd"/>
      <w:r w:rsidRPr="00C869A3">
        <w:rPr>
          <w:rFonts w:cs="Arial"/>
        </w:rPr>
        <w:t xml:space="preserve"> mreža, pojedinih posebnih toplana i individualnih kotlovnica, zamjena tekućih goriva prirodnim plinom, povezivanje lokalnih </w:t>
      </w:r>
      <w:proofErr w:type="spellStart"/>
      <w:r w:rsidRPr="00C869A3">
        <w:rPr>
          <w:rFonts w:cs="Arial"/>
        </w:rPr>
        <w:t>toplifikacijskih</w:t>
      </w:r>
      <w:proofErr w:type="spellEnd"/>
      <w:r w:rsidRPr="00C869A3">
        <w:rPr>
          <w:rFonts w:cs="Arial"/>
        </w:rPr>
        <w:t xml:space="preserve"> mreža na CTS, preinake postojećih posebnih toplana u male </w:t>
      </w:r>
      <w:proofErr w:type="spellStart"/>
      <w:r w:rsidRPr="00C869A3">
        <w:rPr>
          <w:rFonts w:cs="Arial"/>
        </w:rPr>
        <w:t>kogeneracijske</w:t>
      </w:r>
      <w:proofErr w:type="spellEnd"/>
      <w:r w:rsidRPr="00C869A3">
        <w:rPr>
          <w:rFonts w:cs="Arial"/>
        </w:rPr>
        <w:t xml:space="preserve"> energane za proizvodnju električne energije i topline, i dr.; </w:t>
      </w:r>
    </w:p>
    <w:p w14:paraId="602C9BCA" w14:textId="77777777" w:rsidR="00B00C4B" w:rsidRPr="00C869A3" w:rsidRDefault="634C6ED9" w:rsidP="634C6ED9">
      <w:pPr>
        <w:pStyle w:val="ListParagraph"/>
        <w:numPr>
          <w:ilvl w:val="0"/>
          <w:numId w:val="15"/>
        </w:numPr>
        <w:spacing w:after="0" w:line="240" w:lineRule="auto"/>
        <w:jc w:val="both"/>
        <w:rPr>
          <w:rFonts w:cs="Arial"/>
        </w:rPr>
      </w:pPr>
      <w:r w:rsidRPr="00C869A3">
        <w:rPr>
          <w:rFonts w:cs="Arial"/>
        </w:rPr>
        <w:t xml:space="preserve">povećanje pouzdanosti i sigurnosti opskrbe potrošača električnom energijom izgradnjom novih transformatorskih stanica i vodova distribucijske mreže, povećavanjem instalirane snage i </w:t>
      </w:r>
      <w:r w:rsidRPr="00C869A3">
        <w:t>proizvodnje električne energije, kao i revitalizacijom pojedinih starijih gra</w:t>
      </w:r>
      <w:r w:rsidRPr="00C869A3">
        <w:rPr>
          <w:rFonts w:eastAsia="TimesNewRoman" w:cs="TimesNewRoman"/>
        </w:rPr>
        <w:t>đ</w:t>
      </w:r>
      <w:r w:rsidRPr="00C869A3">
        <w:t>evina i mreže;</w:t>
      </w:r>
    </w:p>
    <w:p w14:paraId="2A618800" w14:textId="77777777" w:rsidR="00B00C4B" w:rsidRPr="00C869A3" w:rsidRDefault="634C6ED9" w:rsidP="634C6ED9">
      <w:pPr>
        <w:numPr>
          <w:ilvl w:val="0"/>
          <w:numId w:val="12"/>
        </w:numPr>
        <w:autoSpaceDE w:val="0"/>
        <w:autoSpaceDN w:val="0"/>
        <w:adjustRightInd w:val="0"/>
        <w:spacing w:after="0" w:line="240" w:lineRule="auto"/>
        <w:ind w:left="714" w:hanging="357"/>
        <w:jc w:val="both"/>
      </w:pPr>
      <w:r w:rsidRPr="00C869A3">
        <w:t>potpuna plinofikacija svih postoje</w:t>
      </w:r>
      <w:r w:rsidRPr="00C869A3">
        <w:rPr>
          <w:rFonts w:eastAsia="TimesNewRoman" w:cs="TimesNewRoman"/>
        </w:rPr>
        <w:t>ć</w:t>
      </w:r>
      <w:r w:rsidRPr="00C869A3">
        <w:t xml:space="preserve">ih </w:t>
      </w:r>
      <w:proofErr w:type="spellStart"/>
      <w:r w:rsidRPr="00C869A3">
        <w:t>neplinoficiranih</w:t>
      </w:r>
      <w:proofErr w:type="spellEnd"/>
      <w:r w:rsidRPr="00C869A3">
        <w:t xml:space="preserve"> te planiranih gra</w:t>
      </w:r>
      <w:r w:rsidRPr="00C869A3">
        <w:rPr>
          <w:rFonts w:eastAsia="TimesNewRoman" w:cs="TimesNewRoman"/>
        </w:rPr>
        <w:t>đ</w:t>
      </w:r>
      <w:r w:rsidRPr="00C869A3">
        <w:t>evina, osim udaljenih, izdvojenih pojedinih građevina za koje postoje gospodarski i tehnički bolja rješenja za opskrbu drugim energentima;</w:t>
      </w:r>
    </w:p>
    <w:p w14:paraId="7AAB25E3" w14:textId="77777777" w:rsidR="00B00C4B" w:rsidRPr="00C869A3" w:rsidRDefault="634C6ED9" w:rsidP="634C6ED9">
      <w:pPr>
        <w:pStyle w:val="ListParagraph"/>
        <w:numPr>
          <w:ilvl w:val="0"/>
          <w:numId w:val="12"/>
        </w:numPr>
        <w:spacing w:after="0" w:line="240" w:lineRule="auto"/>
        <w:jc w:val="both"/>
        <w:rPr>
          <w:rFonts w:cs="Arial"/>
        </w:rPr>
      </w:pPr>
      <w:r w:rsidRPr="00C869A3">
        <w:t>optimizacija sustava za opskrbu električnom energijom, toplinom iz CTS-a i plinom;</w:t>
      </w:r>
    </w:p>
    <w:p w14:paraId="12D97705" w14:textId="77777777" w:rsidR="00B00C4B" w:rsidRPr="00C869A3" w:rsidRDefault="634C6ED9" w:rsidP="634C6ED9">
      <w:pPr>
        <w:pStyle w:val="ListParagraph"/>
        <w:numPr>
          <w:ilvl w:val="0"/>
          <w:numId w:val="15"/>
        </w:numPr>
        <w:spacing w:after="0" w:line="240" w:lineRule="auto"/>
        <w:jc w:val="both"/>
        <w:rPr>
          <w:rFonts w:cs="Arial"/>
        </w:rPr>
      </w:pPr>
      <w:r w:rsidRPr="00C869A3">
        <w:t>unapređenje energetske učinkovitosti, te istraživanje i što veća primjena obnovljivih izvora energije</w:t>
      </w:r>
    </w:p>
    <w:p w14:paraId="3BB7B08A" w14:textId="77777777" w:rsidR="00B00C4B" w:rsidRPr="00C869A3" w:rsidRDefault="634C6ED9" w:rsidP="634C6ED9">
      <w:pPr>
        <w:numPr>
          <w:ilvl w:val="0"/>
          <w:numId w:val="15"/>
        </w:numPr>
        <w:spacing w:after="0" w:line="240" w:lineRule="auto"/>
        <w:jc w:val="both"/>
      </w:pPr>
      <w:r w:rsidRPr="00C869A3">
        <w:t xml:space="preserve">iskorištavanje otpada u materijalne i energetske svrhe; </w:t>
      </w:r>
    </w:p>
    <w:p w14:paraId="10FC810B" w14:textId="77777777" w:rsidR="00B00C4B" w:rsidRPr="00C869A3" w:rsidRDefault="634C6ED9" w:rsidP="634C6ED9">
      <w:pPr>
        <w:pStyle w:val="ListParagraph"/>
        <w:numPr>
          <w:ilvl w:val="0"/>
          <w:numId w:val="15"/>
        </w:numPr>
        <w:spacing w:after="0" w:line="240" w:lineRule="auto"/>
        <w:ind w:right="-1"/>
        <w:jc w:val="both"/>
      </w:pPr>
      <w:r w:rsidRPr="00C869A3">
        <w:rPr>
          <w:rFonts w:cs="Arial"/>
        </w:rPr>
        <w:t>istraživanje i priprema projekata korištenja rijeke Save u energetske svrhe.</w:t>
      </w:r>
    </w:p>
    <w:p w14:paraId="41EF2D7B" w14:textId="77777777" w:rsidR="00B00C4B" w:rsidRPr="00C869A3" w:rsidRDefault="00B00C4B" w:rsidP="634C6ED9">
      <w:pPr>
        <w:pStyle w:val="ListParagraph"/>
        <w:spacing w:after="0" w:line="240" w:lineRule="auto"/>
        <w:ind w:left="380"/>
        <w:jc w:val="both"/>
        <w:rPr>
          <w:rFonts w:cs="Arial"/>
        </w:rPr>
      </w:pPr>
    </w:p>
    <w:p w14:paraId="0FB0A127" w14:textId="77777777" w:rsidR="00B00C4B" w:rsidRPr="00C869A3" w:rsidRDefault="634C6ED9" w:rsidP="634C6ED9">
      <w:pPr>
        <w:spacing w:after="0" w:line="240" w:lineRule="auto"/>
        <w:jc w:val="both"/>
        <w:rPr>
          <w:rFonts w:cs="Arial"/>
        </w:rPr>
      </w:pPr>
      <w:r w:rsidRPr="00C869A3">
        <w:rPr>
          <w:rFonts w:cs="Arial"/>
        </w:rPr>
        <w:t>Nadalje, jedan od iznimno važnih ciljeva razvitka Grada je racionalno korištenje prirodnih resursa, osiguravanje zaštite okoliša i unapređivanje ekološke stabilnosti s posebnim naglaskom na šume, tlo, vode i mineralne sirovine. Svrha racionalnog korištenja prirodnih resursa je u njihovu očuvanju, korištenju i prilagodbi sadašnjim i budućim potrebama, uvažavajući principe održivog razvitka, na kojima se u konačnici, temelji i Akcijski plan energetski održivog razvitka Grada Zagreba.</w:t>
      </w:r>
    </w:p>
    <w:p w14:paraId="06230401" w14:textId="4712306A" w:rsidR="00820C04" w:rsidRPr="00C869A3" w:rsidRDefault="00820C04" w:rsidP="634C6ED9">
      <w:pPr>
        <w:rPr>
          <w:b/>
          <w:bCs/>
          <w:i/>
          <w:iCs/>
        </w:rPr>
      </w:pPr>
      <w:r w:rsidRPr="00C869A3">
        <w:rPr>
          <w:b/>
          <w:bCs/>
          <w:i/>
          <w:iCs/>
        </w:rPr>
        <w:br w:type="page"/>
      </w:r>
    </w:p>
    <w:p w14:paraId="1FD83424" w14:textId="77777777" w:rsidR="00B00C4B" w:rsidRPr="00C869A3" w:rsidRDefault="00B00C4B" w:rsidP="634C6ED9">
      <w:pPr>
        <w:spacing w:after="0" w:line="240" w:lineRule="auto"/>
        <w:jc w:val="both"/>
        <w:rPr>
          <w:b/>
          <w:bCs/>
          <w:i/>
          <w:iCs/>
        </w:rPr>
      </w:pPr>
    </w:p>
    <w:p w14:paraId="085D3BA3" w14:textId="789D56A7" w:rsidR="00B00C4B" w:rsidRPr="00C869A3" w:rsidRDefault="634C6ED9" w:rsidP="00820C04">
      <w:pPr>
        <w:pStyle w:val="Subtitle"/>
        <w:numPr>
          <w:ilvl w:val="0"/>
          <w:numId w:val="0"/>
        </w:numPr>
        <w:ind w:left="720" w:hanging="360"/>
        <w:jc w:val="both"/>
      </w:pPr>
      <w:bookmarkStart w:id="13" w:name="_Toc251920846"/>
      <w:r w:rsidRPr="00C869A3">
        <w:t>3.3.2. Ostali službeni dokumenti Grada Zagreba</w:t>
      </w:r>
      <w:bookmarkEnd w:id="13"/>
    </w:p>
    <w:p w14:paraId="7BC58233" w14:textId="77777777" w:rsidR="00B00C4B" w:rsidRPr="00C869A3" w:rsidRDefault="634C6ED9" w:rsidP="00820C04">
      <w:pPr>
        <w:pStyle w:val="NoSpacing"/>
      </w:pPr>
      <w:r w:rsidRPr="00C869A3">
        <w:t>Relevantni službeni dokumenti Grada Zagreba čije su glavne odrednice u većoj ili manjoj mjeri ugrađene u ovaj Akcijski plan su sljedeći:</w:t>
      </w:r>
    </w:p>
    <w:p w14:paraId="11323CE6" w14:textId="34B35395" w:rsidR="00890767" w:rsidRPr="00C869A3" w:rsidRDefault="634C6ED9" w:rsidP="634C6ED9">
      <w:pPr>
        <w:pStyle w:val="NoSpacing"/>
        <w:numPr>
          <w:ilvl w:val="0"/>
          <w:numId w:val="13"/>
        </w:numPr>
        <w:rPr>
          <w:rFonts w:eastAsia="Times New Roman" w:cs="Arial"/>
          <w:lang w:eastAsia="hr-HR"/>
        </w:rPr>
      </w:pPr>
      <w:r w:rsidRPr="00C869A3">
        <w:rPr>
          <w:rFonts w:eastAsia="Times New Roman" w:cs="Arial"/>
          <w:lang w:eastAsia="hr-HR"/>
        </w:rPr>
        <w:t>Akcijski plan energetske učinkovitosti Grada Zagreba za razdoblje 2017. - 2019., prihvaćen 20. prosinca 2016.</w:t>
      </w:r>
    </w:p>
    <w:p w14:paraId="5E9A3EDD" w14:textId="554F6BD0" w:rsidR="00915D8B" w:rsidRPr="00C869A3" w:rsidRDefault="634C6ED9" w:rsidP="634C6ED9">
      <w:pPr>
        <w:pStyle w:val="NoSpacing"/>
        <w:numPr>
          <w:ilvl w:val="0"/>
          <w:numId w:val="13"/>
        </w:numPr>
        <w:rPr>
          <w:rFonts w:eastAsia="Times New Roman" w:cs="Arial"/>
          <w:lang w:eastAsia="hr-HR"/>
        </w:rPr>
      </w:pPr>
      <w:r w:rsidRPr="00C869A3">
        <w:t>Godišnji plan energetske učinkovitosti Grada Zagreba za 2017. godinu, studeni 2016.</w:t>
      </w:r>
    </w:p>
    <w:p w14:paraId="7F9497AC" w14:textId="054DB555" w:rsidR="00B00C4B" w:rsidRPr="00C869A3" w:rsidRDefault="634C6ED9" w:rsidP="634C6ED9">
      <w:pPr>
        <w:pStyle w:val="NoSpacing"/>
        <w:numPr>
          <w:ilvl w:val="0"/>
          <w:numId w:val="13"/>
        </w:numPr>
      </w:pPr>
      <w:r w:rsidRPr="00C869A3">
        <w:t>Akcijski plan za poboljšanje kvalitete zraka na području Grada Zagreba, prihvaćen 27. ožujka 2015. godine;</w:t>
      </w:r>
    </w:p>
    <w:p w14:paraId="028BAD4E" w14:textId="77777777" w:rsidR="00B00C4B" w:rsidRPr="00C869A3" w:rsidRDefault="634C6ED9" w:rsidP="634C6ED9">
      <w:pPr>
        <w:pStyle w:val="NoSpacing"/>
        <w:numPr>
          <w:ilvl w:val="0"/>
          <w:numId w:val="13"/>
        </w:numPr>
        <w:rPr>
          <w:rFonts w:cs="Arial"/>
          <w:i/>
          <w:iCs/>
        </w:rPr>
      </w:pPr>
      <w:r w:rsidRPr="00C869A3">
        <w:rPr>
          <w:rStyle w:val="Emphasis"/>
          <w:rFonts w:cs="Arial"/>
        </w:rPr>
        <w:t>Program uspostavljanja sustava automatskog upravljanja prometom Grada Zagreba</w:t>
      </w:r>
      <w:r w:rsidRPr="00C869A3">
        <w:rPr>
          <w:rFonts w:eastAsia="Times New Roman" w:cs="Arial"/>
          <w:i/>
          <w:iCs/>
        </w:rPr>
        <w:t xml:space="preserve"> (AUP), </w:t>
      </w:r>
      <w:r w:rsidRPr="00C869A3">
        <w:rPr>
          <w:rFonts w:eastAsia="Times New Roman" w:cs="Arial"/>
        </w:rPr>
        <w:t>prihvaćen</w:t>
      </w:r>
      <w:r w:rsidRPr="00C869A3">
        <w:rPr>
          <w:rFonts w:eastAsia="Times New Roman" w:cs="Arial"/>
          <w:i/>
          <w:iCs/>
        </w:rPr>
        <w:t xml:space="preserve"> </w:t>
      </w:r>
      <w:r w:rsidRPr="00C869A3">
        <w:rPr>
          <w:rFonts w:eastAsia="Times New Roman" w:cs="Arial"/>
        </w:rPr>
        <w:t>15. srpnja  2008.</w:t>
      </w:r>
    </w:p>
    <w:p w14:paraId="7A9B129C" w14:textId="77777777" w:rsidR="00B00C4B" w:rsidRPr="00C869A3" w:rsidRDefault="00B00C4B" w:rsidP="00820C04">
      <w:pPr>
        <w:pStyle w:val="NoSpacing"/>
      </w:pPr>
    </w:p>
    <w:p w14:paraId="2A25DE96" w14:textId="77777777" w:rsidR="00B00C4B" w:rsidRPr="00C869A3" w:rsidRDefault="634C6ED9" w:rsidP="634C6ED9">
      <w:pPr>
        <w:spacing w:after="138" w:line="240" w:lineRule="auto"/>
        <w:jc w:val="both"/>
        <w:rPr>
          <w:rFonts w:eastAsia="Times New Roman" w:cs="Arial"/>
          <w:lang w:eastAsia="hr-HR"/>
        </w:rPr>
      </w:pPr>
      <w:r w:rsidRPr="00C869A3">
        <w:rPr>
          <w:rFonts w:eastAsia="Times New Roman" w:cs="Arial"/>
          <w:lang w:eastAsia="hr-HR"/>
        </w:rPr>
        <w:t>Svečanim činom potpisivanja Energetske povelje, potpisivanjem Pisma namjere i davanjem Izjave o politici energetske učinkovitosti i zaštiti okoliša, 28. ožujka 2008., istaknuto je strateško opredjeljenje i primarni ciljevi politike odgovorne uprave Grada Zagreba na daljnjoj provedbi programa primjene energetske učinkovitosti i zaštite okoliša na cjelokupnom području Grada Zagreba.</w:t>
      </w:r>
    </w:p>
    <w:p w14:paraId="09D8FA56" w14:textId="77777777" w:rsidR="00B00C4B" w:rsidRPr="00C869A3" w:rsidRDefault="634C6ED9" w:rsidP="00820C04">
      <w:pPr>
        <w:pStyle w:val="NoSpacing"/>
      </w:pPr>
      <w:r w:rsidRPr="00C869A3">
        <w:t>Program zaštite i poboljšanja kakvoće zraka u Gradu Zagrebu, dijeli mjere zaštite na sljedeće kategorije:</w:t>
      </w:r>
    </w:p>
    <w:p w14:paraId="6408608D" w14:textId="77777777" w:rsidR="00B00C4B" w:rsidRPr="00C869A3" w:rsidRDefault="634C6ED9" w:rsidP="634C6ED9">
      <w:pPr>
        <w:pStyle w:val="NoSpacing"/>
        <w:numPr>
          <w:ilvl w:val="0"/>
          <w:numId w:val="14"/>
        </w:numPr>
      </w:pPr>
      <w:r w:rsidRPr="00C869A3">
        <w:t>mjere za smanjivanje emisija onečišćujućeg tvari iz stacionarnih izvora;</w:t>
      </w:r>
    </w:p>
    <w:p w14:paraId="306CDA9D" w14:textId="77777777" w:rsidR="00B00C4B" w:rsidRPr="00C869A3" w:rsidRDefault="634C6ED9" w:rsidP="634C6ED9">
      <w:pPr>
        <w:pStyle w:val="NoSpacing"/>
        <w:numPr>
          <w:ilvl w:val="0"/>
          <w:numId w:val="14"/>
        </w:numPr>
      </w:pPr>
      <w:r w:rsidRPr="00C869A3">
        <w:t>mjere za smanjivanje emisija onečišćujućih tvari iz prometa;</w:t>
      </w:r>
    </w:p>
    <w:p w14:paraId="5B0B8742" w14:textId="77777777" w:rsidR="00B00C4B" w:rsidRPr="00C869A3" w:rsidRDefault="634C6ED9" w:rsidP="634C6ED9">
      <w:pPr>
        <w:pStyle w:val="NoSpacing"/>
        <w:numPr>
          <w:ilvl w:val="0"/>
          <w:numId w:val="14"/>
        </w:numPr>
      </w:pPr>
      <w:r w:rsidRPr="00C869A3">
        <w:t>mjere poticanja energetske učinkovitosti i uporabe čišćih goriva i obnovljivih izvora energije;</w:t>
      </w:r>
    </w:p>
    <w:p w14:paraId="6450E117" w14:textId="77777777" w:rsidR="00B00C4B" w:rsidRPr="00C869A3" w:rsidRDefault="634C6ED9" w:rsidP="634C6ED9">
      <w:pPr>
        <w:pStyle w:val="NoSpacing"/>
        <w:numPr>
          <w:ilvl w:val="0"/>
          <w:numId w:val="14"/>
        </w:numPr>
      </w:pPr>
      <w:r w:rsidRPr="00C869A3">
        <w:t>nadzorne, organizacijske i administrativne mjere;</w:t>
      </w:r>
    </w:p>
    <w:p w14:paraId="0DD821B3" w14:textId="77777777" w:rsidR="00B00C4B" w:rsidRPr="00C869A3" w:rsidRDefault="634C6ED9" w:rsidP="634C6ED9">
      <w:pPr>
        <w:pStyle w:val="NoSpacing"/>
        <w:numPr>
          <w:ilvl w:val="0"/>
          <w:numId w:val="14"/>
        </w:numPr>
      </w:pPr>
      <w:r w:rsidRPr="00C869A3">
        <w:t>mjere u slučaju mogućeg prekoračenja kritičnih i tolerantnih vrijednosti.</w:t>
      </w:r>
    </w:p>
    <w:p w14:paraId="37918A8C" w14:textId="77777777" w:rsidR="00B00C4B" w:rsidRPr="00C869A3" w:rsidRDefault="00B00C4B" w:rsidP="00820C04">
      <w:pPr>
        <w:pStyle w:val="NoSpacing"/>
      </w:pPr>
    </w:p>
    <w:p w14:paraId="657CF160" w14:textId="77777777" w:rsidR="00B00C4B" w:rsidRPr="00C869A3" w:rsidRDefault="634C6ED9" w:rsidP="00820C04">
      <w:pPr>
        <w:pStyle w:val="NoSpacing"/>
      </w:pPr>
      <w:r w:rsidRPr="00C869A3">
        <w:t>Veliki dio Programom predloženih mjera, prvenstveno za sektore prometa i zgradarstva, našao je svoje mjesto u Planu prioritetnih mjera i aktivnosti (</w:t>
      </w:r>
      <w:proofErr w:type="spellStart"/>
      <w:r w:rsidRPr="00C869A3">
        <w:t>pog</w:t>
      </w:r>
      <w:proofErr w:type="spellEnd"/>
      <w:r w:rsidRPr="00C869A3">
        <w:t xml:space="preserve">. 7 i 8)  ovog Akcijskog plana. Nadalje, dobar dio mjera predloženih u </w:t>
      </w:r>
      <w:r w:rsidRPr="00C869A3">
        <w:rPr>
          <w:rStyle w:val="Emphasis"/>
          <w:rFonts w:cs="Arial"/>
        </w:rPr>
        <w:t>Programu uspostavljanja sustava automatskog upravljanja prometom Grada Zagreba</w:t>
      </w:r>
      <w:r w:rsidRPr="00C869A3">
        <w:rPr>
          <w:rFonts w:eastAsia="Times New Roman" w:cs="Arial"/>
          <w:i/>
          <w:iCs/>
        </w:rPr>
        <w:t xml:space="preserve"> </w:t>
      </w:r>
      <w:r w:rsidRPr="00C869A3">
        <w:rPr>
          <w:rFonts w:eastAsia="Times New Roman" w:cs="Arial"/>
        </w:rPr>
        <w:t>(AUP)</w:t>
      </w:r>
      <w:r w:rsidRPr="00C869A3">
        <w:rPr>
          <w:rFonts w:eastAsia="Times New Roman" w:cs="Arial"/>
          <w:i/>
          <w:iCs/>
        </w:rPr>
        <w:t xml:space="preserve"> </w:t>
      </w:r>
      <w:r w:rsidRPr="00C869A3">
        <w:rPr>
          <w:rFonts w:eastAsia="Times New Roman" w:cs="Arial"/>
        </w:rPr>
        <w:t>usuglašen je s  prijedlogom mjera za sektor prometa, podsektor javni prijevoz (</w:t>
      </w:r>
      <w:proofErr w:type="spellStart"/>
      <w:r w:rsidRPr="00C869A3">
        <w:rPr>
          <w:rFonts w:eastAsia="Times New Roman" w:cs="Arial"/>
        </w:rPr>
        <w:t>pog</w:t>
      </w:r>
      <w:proofErr w:type="spellEnd"/>
      <w:r w:rsidRPr="00C869A3">
        <w:rPr>
          <w:rFonts w:eastAsia="Times New Roman" w:cs="Arial"/>
        </w:rPr>
        <w:t>. 8.3)</w:t>
      </w:r>
    </w:p>
    <w:p w14:paraId="0544EBE3" w14:textId="77777777" w:rsidR="00B00C4B" w:rsidRPr="00C869A3" w:rsidRDefault="634C6ED9" w:rsidP="00820C04">
      <w:pPr>
        <w:pStyle w:val="NoSpacing"/>
      </w:pPr>
      <w:r w:rsidRPr="00C869A3">
        <w:t>Glavne odrednice Programa provođenja mjera energetske učinkovitosti u sustavu javne rasvjete Grada Zagreba, također su ugrađene u ovaj Akcijski plan.</w:t>
      </w:r>
    </w:p>
    <w:p w14:paraId="401A082E" w14:textId="6867366D" w:rsidR="00820C04" w:rsidRPr="00C869A3" w:rsidRDefault="00820C04">
      <w:r w:rsidRPr="00C869A3">
        <w:br w:type="page"/>
      </w:r>
    </w:p>
    <w:p w14:paraId="41B8A6B3" w14:textId="4A55CAE6" w:rsidR="00B00C4B" w:rsidRPr="00C869A3" w:rsidRDefault="634C6ED9" w:rsidP="00820C04">
      <w:pPr>
        <w:pStyle w:val="Subtitle"/>
        <w:numPr>
          <w:ilvl w:val="1"/>
          <w:numId w:val="18"/>
        </w:numPr>
        <w:jc w:val="both"/>
      </w:pPr>
      <w:r w:rsidRPr="00C869A3">
        <w:lastRenderedPageBreak/>
        <w:t>Zakonski okviri i strateške podloge za klimatsko planiranje</w:t>
      </w:r>
    </w:p>
    <w:p w14:paraId="63E000A2" w14:textId="77777777" w:rsidR="00B00C4B" w:rsidRPr="00C869A3" w:rsidRDefault="634C6ED9" w:rsidP="00820C04">
      <w:pPr>
        <w:pStyle w:val="ListParagraph"/>
        <w:numPr>
          <w:ilvl w:val="0"/>
          <w:numId w:val="2"/>
        </w:numPr>
        <w:jc w:val="both"/>
      </w:pPr>
      <w:r w:rsidRPr="00C869A3">
        <w:t>Strategija prilagodbe klimatskim promjenama Europske Unije (EU)</w:t>
      </w:r>
    </w:p>
    <w:p w14:paraId="23853E5D" w14:textId="77777777" w:rsidR="00B00C4B" w:rsidRPr="00C869A3" w:rsidRDefault="634C6ED9" w:rsidP="00820C04">
      <w:pPr>
        <w:pStyle w:val="ListParagraph"/>
        <w:numPr>
          <w:ilvl w:val="0"/>
          <w:numId w:val="2"/>
        </w:numPr>
        <w:jc w:val="both"/>
      </w:pPr>
      <w:r w:rsidRPr="00C869A3">
        <w:rPr>
          <w:b/>
          <w:bCs/>
        </w:rPr>
        <w:t>Zakon o zaštiti zraka</w:t>
      </w:r>
      <w:r w:rsidRPr="00C869A3">
        <w:t xml:space="preserve"> Republika Hrvatska obvezala se pokrenuti mjere i akcije prilagodbe na klimatske promjene </w:t>
      </w:r>
      <w:r w:rsidRPr="00C869A3">
        <w:rPr>
          <w:i/>
          <w:iCs/>
        </w:rPr>
        <w:t>(Nacrt Akcijskog plana)</w:t>
      </w:r>
    </w:p>
    <w:p w14:paraId="49B644C2" w14:textId="77777777" w:rsidR="00B00C4B" w:rsidRPr="00C869A3" w:rsidRDefault="634C6ED9" w:rsidP="00820C04">
      <w:pPr>
        <w:pStyle w:val="ListParagraph"/>
        <w:numPr>
          <w:ilvl w:val="0"/>
          <w:numId w:val="2"/>
        </w:numPr>
        <w:jc w:val="both"/>
      </w:pPr>
      <w:r w:rsidRPr="00C869A3">
        <w:rPr>
          <w:b/>
          <w:bCs/>
        </w:rPr>
        <w:t xml:space="preserve">Strategija </w:t>
      </w:r>
      <w:r w:rsidRPr="00C869A3">
        <w:t>prilagodbe klimatskim promjenama u Republici Hrvatskoj do 2040. godine s pogledom na 2070. Godinu</w:t>
      </w:r>
    </w:p>
    <w:p w14:paraId="7078B18C" w14:textId="77777777" w:rsidR="00B00C4B" w:rsidRPr="00C869A3" w:rsidRDefault="634C6ED9" w:rsidP="00820C04">
      <w:pPr>
        <w:pStyle w:val="ListParagraph"/>
        <w:numPr>
          <w:ilvl w:val="0"/>
          <w:numId w:val="2"/>
        </w:numPr>
        <w:jc w:val="both"/>
      </w:pPr>
      <w:proofErr w:type="spellStart"/>
      <w:r w:rsidRPr="00C869A3">
        <w:t>Podaktivnost</w:t>
      </w:r>
      <w:proofErr w:type="spellEnd"/>
      <w:r w:rsidRPr="00C869A3">
        <w:t xml:space="preserve"> 2.3.1.: IZVJEŠTAJ O PROCIJENJENIM UTJECAJIMA I RANJIVOSTI NA KLIMATSKE PROMJENE PO POJEDINIM SEKTORIMA</w:t>
      </w:r>
    </w:p>
    <w:p w14:paraId="6140375A" w14:textId="77777777" w:rsidR="00B00C4B" w:rsidRPr="00C869A3" w:rsidRDefault="634C6ED9" w:rsidP="00820C04">
      <w:pPr>
        <w:pStyle w:val="ListParagraph"/>
        <w:numPr>
          <w:ilvl w:val="0"/>
          <w:numId w:val="2"/>
        </w:numPr>
        <w:jc w:val="both"/>
      </w:pPr>
      <w:r w:rsidRPr="00C869A3">
        <w:t>Akcijski plan za provedbu Strategije prilagodbe klimatskim promjenama u Republici Hrvatskoj za razdoblje od 2019. do 2023. Godine</w:t>
      </w:r>
    </w:p>
    <w:p w14:paraId="77985C52" w14:textId="77777777" w:rsidR="00B00C4B" w:rsidRPr="00C869A3" w:rsidRDefault="634C6ED9" w:rsidP="00820C04">
      <w:pPr>
        <w:pStyle w:val="ListParagraph"/>
        <w:numPr>
          <w:ilvl w:val="0"/>
          <w:numId w:val="2"/>
        </w:numPr>
        <w:jc w:val="both"/>
      </w:pPr>
      <w:r w:rsidRPr="00C869A3">
        <w:t>Strategija energetskog razvoja Republike Hrvatske (NN 130/09)</w:t>
      </w:r>
    </w:p>
    <w:p w14:paraId="2B1AB3D2" w14:textId="77777777" w:rsidR="00B00C4B" w:rsidRPr="00C869A3" w:rsidRDefault="634C6ED9" w:rsidP="00820C04">
      <w:pPr>
        <w:pStyle w:val="ListParagraph"/>
        <w:numPr>
          <w:ilvl w:val="0"/>
          <w:numId w:val="2"/>
        </w:numPr>
        <w:jc w:val="both"/>
      </w:pPr>
      <w:r w:rsidRPr="00C869A3">
        <w:t>ZAGREBPLAN - Razvojna strategija Grada Zagreba – Ciljevi i prioriteti razvoja do 2020.</w:t>
      </w:r>
    </w:p>
    <w:p w14:paraId="3A7146D9" w14:textId="78819DE0" w:rsidR="00B00C4B" w:rsidRPr="00C869A3" w:rsidRDefault="634C6ED9" w:rsidP="00820C04">
      <w:pPr>
        <w:pStyle w:val="ListParagraph"/>
        <w:numPr>
          <w:ilvl w:val="0"/>
          <w:numId w:val="2"/>
        </w:numPr>
        <w:jc w:val="both"/>
      </w:pPr>
      <w:r w:rsidRPr="00C869A3">
        <w:t xml:space="preserve">Konvencija Ujedinjenih naroda o promjeni klime (eng. United Nations Framework </w:t>
      </w:r>
      <w:proofErr w:type="spellStart"/>
      <w:r w:rsidRPr="00C869A3">
        <w:t>Convention</w:t>
      </w:r>
      <w:proofErr w:type="spellEnd"/>
      <w:r w:rsidRPr="00C869A3">
        <w:t xml:space="preserve"> on </w:t>
      </w:r>
      <w:proofErr w:type="spellStart"/>
      <w:r w:rsidRPr="00C869A3">
        <w:t>Climate</w:t>
      </w:r>
      <w:proofErr w:type="spellEnd"/>
      <w:r w:rsidRPr="00C869A3">
        <w:t xml:space="preserve"> </w:t>
      </w:r>
      <w:proofErr w:type="spellStart"/>
      <w:r w:rsidRPr="00C869A3">
        <w:t>Change</w:t>
      </w:r>
      <w:proofErr w:type="spellEnd"/>
      <w:r w:rsidRPr="00C869A3">
        <w:t>, UNFCCC)</w:t>
      </w:r>
    </w:p>
    <w:p w14:paraId="26B7B838" w14:textId="77777777" w:rsidR="00B00C4B" w:rsidRPr="00C869A3" w:rsidRDefault="634C6ED9" w:rsidP="00820C04">
      <w:pPr>
        <w:pStyle w:val="ListParagraph"/>
        <w:numPr>
          <w:ilvl w:val="1"/>
          <w:numId w:val="2"/>
        </w:numPr>
        <w:jc w:val="both"/>
      </w:pPr>
      <w:proofErr w:type="spellStart"/>
      <w:r w:rsidRPr="00C869A3">
        <w:t>Kyotski</w:t>
      </w:r>
      <w:proofErr w:type="spellEnd"/>
      <w:r w:rsidRPr="00C869A3">
        <w:t xml:space="preserve"> protokol</w:t>
      </w:r>
    </w:p>
    <w:p w14:paraId="7122F776" w14:textId="77777777" w:rsidR="00B00C4B" w:rsidRPr="00C869A3" w:rsidRDefault="634C6ED9" w:rsidP="00820C04">
      <w:pPr>
        <w:pStyle w:val="ListParagraph"/>
        <w:numPr>
          <w:ilvl w:val="1"/>
          <w:numId w:val="2"/>
        </w:numPr>
        <w:jc w:val="both"/>
      </w:pPr>
      <w:r w:rsidRPr="00C869A3">
        <w:t>Pariški sporazum o klimatskim promjenama koji je na snazi od 4. studenoga 2016. godine, potvrđen od strane Europske unije 5. listopada 2016. godine, a od strane Republike Hrvatske 17. ožujka 2017. Godine</w:t>
      </w:r>
    </w:p>
    <w:p w14:paraId="29B5EF63" w14:textId="51615DF8" w:rsidR="00B00C4B" w:rsidRPr="00C869A3" w:rsidRDefault="634C6ED9" w:rsidP="00820C04">
      <w:pPr>
        <w:pStyle w:val="ListParagraph"/>
        <w:numPr>
          <w:ilvl w:val="1"/>
          <w:numId w:val="2"/>
        </w:numPr>
        <w:ind w:left="1440"/>
        <w:jc w:val="both"/>
      </w:pPr>
      <w:r w:rsidRPr="00C869A3">
        <w:t xml:space="preserve">13. Globalni cilj održivog razvoja usvojen od strane UN-a u okviru Agende za održivi razvoj 2030 kao dio 17 novih Ciljeva održivog razvoja (eng. </w:t>
      </w:r>
      <w:proofErr w:type="spellStart"/>
      <w:r w:rsidRPr="00C869A3">
        <w:t>Sustainble</w:t>
      </w:r>
      <w:proofErr w:type="spellEnd"/>
      <w:r w:rsidRPr="00C869A3">
        <w:t xml:space="preserve"> Development </w:t>
      </w:r>
      <w:proofErr w:type="spellStart"/>
      <w:r w:rsidRPr="00C869A3">
        <w:t>Goals</w:t>
      </w:r>
      <w:proofErr w:type="spellEnd"/>
      <w:r w:rsidRPr="00C869A3">
        <w:t xml:space="preserve"> - </w:t>
      </w:r>
      <w:proofErr w:type="spellStart"/>
      <w:r w:rsidRPr="00C869A3">
        <w:t>SDGs</w:t>
      </w:r>
      <w:proofErr w:type="spellEnd"/>
      <w:r w:rsidRPr="00C869A3">
        <w:t>)</w:t>
      </w:r>
    </w:p>
    <w:p w14:paraId="43AD66EE" w14:textId="77777777" w:rsidR="00B00C4B" w:rsidRPr="00C869A3" w:rsidRDefault="634C6ED9" w:rsidP="00820C04">
      <w:pPr>
        <w:pStyle w:val="ListParagraph"/>
        <w:numPr>
          <w:ilvl w:val="0"/>
          <w:numId w:val="2"/>
        </w:numPr>
        <w:jc w:val="both"/>
      </w:pPr>
      <w:r w:rsidRPr="00C869A3">
        <w:t>Višegodišnji program gradnje komunalnih vodnih građevina</w:t>
      </w:r>
    </w:p>
    <w:p w14:paraId="6E529A9D" w14:textId="1F9297BB" w:rsidR="00B00C4B" w:rsidRPr="00C869A3" w:rsidRDefault="634C6ED9" w:rsidP="00820C04">
      <w:pPr>
        <w:pStyle w:val="ListParagraph"/>
        <w:numPr>
          <w:ilvl w:val="0"/>
          <w:numId w:val="2"/>
        </w:numPr>
        <w:jc w:val="both"/>
      </w:pPr>
      <w:r w:rsidRPr="00C869A3">
        <w:t xml:space="preserve">Višegodišnji program gradnje regulacijskih i zaštitnih vodnih građevina i građevina za melioracije </w:t>
      </w:r>
    </w:p>
    <w:p w14:paraId="72027749" w14:textId="77777777" w:rsidR="00B00C4B" w:rsidRPr="00C869A3" w:rsidRDefault="634C6ED9" w:rsidP="00820C04">
      <w:pPr>
        <w:pStyle w:val="ListParagraph"/>
        <w:numPr>
          <w:ilvl w:val="0"/>
          <w:numId w:val="2"/>
        </w:numPr>
        <w:jc w:val="both"/>
      </w:pPr>
      <w:r w:rsidRPr="00C869A3">
        <w:t>Plan upravljanja vodnim područjima 2016. – 2021.</w:t>
      </w:r>
    </w:p>
    <w:p w14:paraId="63A72E44" w14:textId="77777777" w:rsidR="00B00C4B" w:rsidRPr="00C869A3" w:rsidRDefault="634C6ED9" w:rsidP="00820C04">
      <w:pPr>
        <w:pStyle w:val="ListParagraph"/>
        <w:numPr>
          <w:ilvl w:val="0"/>
          <w:numId w:val="2"/>
        </w:numPr>
        <w:jc w:val="both"/>
      </w:pPr>
      <w:r w:rsidRPr="00C869A3">
        <w:t>Zakon o vodama, NN 153/09</w:t>
      </w:r>
    </w:p>
    <w:p w14:paraId="1FA6E58F" w14:textId="77777777" w:rsidR="00B00C4B" w:rsidRPr="00C869A3" w:rsidRDefault="634C6ED9" w:rsidP="00820C04">
      <w:pPr>
        <w:pStyle w:val="ListParagraph"/>
        <w:numPr>
          <w:ilvl w:val="0"/>
          <w:numId w:val="2"/>
        </w:numPr>
        <w:jc w:val="both"/>
      </w:pPr>
      <w:r w:rsidRPr="00C869A3">
        <w:t>Državni plan za zaštitu voda, NN 8/99</w:t>
      </w:r>
    </w:p>
    <w:p w14:paraId="60C16647" w14:textId="55D3B66D" w:rsidR="00B00C4B" w:rsidRPr="00C869A3" w:rsidRDefault="634C6ED9" w:rsidP="00820C04">
      <w:pPr>
        <w:pStyle w:val="ListParagraph"/>
        <w:numPr>
          <w:ilvl w:val="0"/>
          <w:numId w:val="2"/>
        </w:numPr>
        <w:jc w:val="both"/>
      </w:pPr>
      <w:r w:rsidRPr="00C869A3">
        <w:t>Propisi iz područja zaštite voda od onečišćenja</w:t>
      </w:r>
    </w:p>
    <w:p w14:paraId="767DAEFF" w14:textId="77777777" w:rsidR="00B00C4B" w:rsidRPr="00C869A3" w:rsidRDefault="634C6ED9" w:rsidP="00820C04">
      <w:pPr>
        <w:pStyle w:val="ListParagraph"/>
        <w:numPr>
          <w:ilvl w:val="0"/>
          <w:numId w:val="2"/>
        </w:numPr>
        <w:jc w:val="both"/>
      </w:pPr>
      <w:r w:rsidRPr="00C869A3">
        <w:t>Zakon o zaštiti prirode, NN 80/13a</w:t>
      </w:r>
    </w:p>
    <w:p w14:paraId="4EAF5A7B" w14:textId="77777777" w:rsidR="00B00C4B" w:rsidRPr="00C869A3" w:rsidRDefault="634C6ED9" w:rsidP="00820C04">
      <w:pPr>
        <w:pStyle w:val="ListParagraph"/>
        <w:numPr>
          <w:ilvl w:val="0"/>
          <w:numId w:val="2"/>
        </w:numPr>
        <w:jc w:val="both"/>
      </w:pPr>
      <w:r w:rsidRPr="00C869A3">
        <w:t>Zakon o gradnji (NN 153/13,20/17)</w:t>
      </w:r>
    </w:p>
    <w:p w14:paraId="382F059D" w14:textId="77777777" w:rsidR="00B00C4B" w:rsidRPr="00C869A3" w:rsidRDefault="634C6ED9" w:rsidP="00820C04">
      <w:pPr>
        <w:pStyle w:val="ListParagraph"/>
        <w:numPr>
          <w:ilvl w:val="0"/>
          <w:numId w:val="2"/>
        </w:numPr>
        <w:jc w:val="both"/>
      </w:pPr>
      <w:r w:rsidRPr="00C869A3">
        <w:t>Zakon o prostornom uređenju, NN 153/13, 65/17</w:t>
      </w:r>
    </w:p>
    <w:p w14:paraId="7EF72535" w14:textId="77777777" w:rsidR="00B00C4B" w:rsidRPr="00C869A3" w:rsidRDefault="634C6ED9" w:rsidP="00820C04">
      <w:pPr>
        <w:pStyle w:val="ListParagraph"/>
        <w:numPr>
          <w:ilvl w:val="0"/>
          <w:numId w:val="2"/>
        </w:numPr>
        <w:jc w:val="both"/>
      </w:pPr>
      <w:r w:rsidRPr="00C869A3">
        <w:t>Strategija prostornog uređenja Republike Hrvatske (Ministarstvo prostornog uređenja, graditeljstva i stanovanja, 1997)</w:t>
      </w:r>
    </w:p>
    <w:p w14:paraId="6A5B65E7" w14:textId="77777777" w:rsidR="00B00C4B" w:rsidRPr="00C869A3" w:rsidRDefault="634C6ED9" w:rsidP="00820C04">
      <w:pPr>
        <w:pStyle w:val="ListParagraph"/>
        <w:numPr>
          <w:ilvl w:val="0"/>
          <w:numId w:val="2"/>
        </w:numPr>
        <w:jc w:val="both"/>
      </w:pPr>
      <w:r w:rsidRPr="00C869A3">
        <w:t>Zakon o zaštiti okoliša, NN 80/13b</w:t>
      </w:r>
    </w:p>
    <w:p w14:paraId="4F612E4D" w14:textId="77777777" w:rsidR="00B00C4B" w:rsidRPr="00C869A3" w:rsidRDefault="634C6ED9" w:rsidP="00820C04">
      <w:pPr>
        <w:pStyle w:val="ListParagraph"/>
        <w:numPr>
          <w:ilvl w:val="0"/>
          <w:numId w:val="2"/>
        </w:numPr>
        <w:jc w:val="both"/>
      </w:pPr>
      <w:r w:rsidRPr="00C869A3">
        <w:t>Nacionalna strategija zaštite okoliša, NN 46/02a</w:t>
      </w:r>
    </w:p>
    <w:p w14:paraId="5E3A2294" w14:textId="77777777" w:rsidR="00B00C4B" w:rsidRPr="00C869A3" w:rsidRDefault="634C6ED9" w:rsidP="00820C04">
      <w:pPr>
        <w:pStyle w:val="ListParagraph"/>
        <w:numPr>
          <w:ilvl w:val="0"/>
          <w:numId w:val="2"/>
        </w:numPr>
        <w:jc w:val="both"/>
      </w:pPr>
      <w:r w:rsidRPr="00C869A3">
        <w:t>Nacionalni plan djelovanja na okoliš, NN 46/02b</w:t>
      </w:r>
    </w:p>
    <w:p w14:paraId="774D631A" w14:textId="77777777" w:rsidR="00B00C4B" w:rsidRPr="00C869A3" w:rsidRDefault="634C6ED9" w:rsidP="00820C04">
      <w:pPr>
        <w:pStyle w:val="ListParagraph"/>
        <w:numPr>
          <w:ilvl w:val="0"/>
          <w:numId w:val="2"/>
        </w:numPr>
        <w:jc w:val="both"/>
      </w:pPr>
      <w:r w:rsidRPr="00C869A3">
        <w:t>Zakon o komunalnom gospodarstvu, NN 26/03</w:t>
      </w:r>
    </w:p>
    <w:p w14:paraId="6EDFC664" w14:textId="77777777" w:rsidR="00B00C4B" w:rsidRPr="00C869A3" w:rsidRDefault="634C6ED9" w:rsidP="00820C04">
      <w:pPr>
        <w:pStyle w:val="ListParagraph"/>
        <w:numPr>
          <w:ilvl w:val="0"/>
          <w:numId w:val="2"/>
        </w:numPr>
        <w:jc w:val="both"/>
      </w:pPr>
      <w:r w:rsidRPr="00C869A3">
        <w:t>Direktiva 2008/105/EZ o standardima kvalitete okoliša u području vodne politike, 2008</w:t>
      </w:r>
    </w:p>
    <w:p w14:paraId="19CAE48A" w14:textId="77777777" w:rsidR="00B00C4B" w:rsidRPr="00C869A3" w:rsidRDefault="634C6ED9" w:rsidP="00820C04">
      <w:pPr>
        <w:pStyle w:val="ListParagraph"/>
        <w:numPr>
          <w:ilvl w:val="0"/>
          <w:numId w:val="2"/>
        </w:numPr>
        <w:jc w:val="both"/>
      </w:pPr>
      <w:r w:rsidRPr="00C869A3">
        <w:t xml:space="preserve">Zakon o energiji (NN 68/01, 177/04, 76/07 i 152/08); </w:t>
      </w:r>
    </w:p>
    <w:p w14:paraId="17AE3F80" w14:textId="360A571A" w:rsidR="00B00C4B" w:rsidRPr="00C869A3" w:rsidRDefault="634C6ED9" w:rsidP="00820C04">
      <w:pPr>
        <w:pStyle w:val="ListParagraph"/>
        <w:numPr>
          <w:ilvl w:val="0"/>
          <w:numId w:val="2"/>
        </w:numPr>
        <w:jc w:val="both"/>
      </w:pPr>
      <w:r w:rsidRPr="00C869A3">
        <w:rPr>
          <w:rFonts w:cs="Arial"/>
        </w:rPr>
        <w:t>Zakon o tržištu električne energije (NN 177/04, 76/07, 152/08 i NN 22/2013)</w:t>
      </w:r>
      <w:r w:rsidRPr="00C869A3">
        <w:t xml:space="preserve">; </w:t>
      </w:r>
    </w:p>
    <w:p w14:paraId="12C6E247" w14:textId="77777777" w:rsidR="00B00C4B" w:rsidRPr="00C869A3" w:rsidRDefault="634C6ED9" w:rsidP="00820C04">
      <w:pPr>
        <w:pStyle w:val="ListParagraph"/>
        <w:numPr>
          <w:ilvl w:val="0"/>
          <w:numId w:val="2"/>
        </w:numPr>
        <w:jc w:val="both"/>
      </w:pPr>
      <w:r w:rsidRPr="00C869A3">
        <w:t xml:space="preserve">Zakon o regulaciji energetskih djelatnosti (NN 177/04 i 76/07); </w:t>
      </w:r>
    </w:p>
    <w:p w14:paraId="72E369EC" w14:textId="77777777" w:rsidR="00B00C4B" w:rsidRPr="00C869A3" w:rsidRDefault="634C6ED9" w:rsidP="00820C04">
      <w:pPr>
        <w:pStyle w:val="ListParagraph"/>
        <w:numPr>
          <w:ilvl w:val="0"/>
          <w:numId w:val="2"/>
        </w:numPr>
        <w:jc w:val="both"/>
      </w:pPr>
      <w:r w:rsidRPr="00C869A3">
        <w:t xml:space="preserve">Zakon o tržištu nafte i naftnih derivata (NN 57/06); </w:t>
      </w:r>
    </w:p>
    <w:p w14:paraId="1963826A" w14:textId="45BC62AD" w:rsidR="00B00C4B" w:rsidRPr="00C869A3" w:rsidRDefault="634C6ED9" w:rsidP="00820C04">
      <w:pPr>
        <w:pStyle w:val="ListParagraph"/>
        <w:numPr>
          <w:ilvl w:val="0"/>
          <w:numId w:val="2"/>
        </w:numPr>
        <w:jc w:val="both"/>
      </w:pPr>
      <w:r w:rsidRPr="00C869A3">
        <w:rPr>
          <w:rFonts w:cs="Arial"/>
        </w:rPr>
        <w:t>Zakon o tržištu plina (NN 40/07, 152/08, 83/09 i 18/18)</w:t>
      </w:r>
      <w:r w:rsidRPr="00C869A3">
        <w:t xml:space="preserve">; </w:t>
      </w:r>
    </w:p>
    <w:p w14:paraId="198EE3C4" w14:textId="77777777" w:rsidR="00B00C4B" w:rsidRPr="00C869A3" w:rsidRDefault="634C6ED9" w:rsidP="00820C04">
      <w:pPr>
        <w:pStyle w:val="ListParagraph"/>
        <w:numPr>
          <w:ilvl w:val="0"/>
          <w:numId w:val="2"/>
        </w:numPr>
        <w:jc w:val="both"/>
      </w:pPr>
      <w:r w:rsidRPr="00C869A3">
        <w:t>Zakon o proizvodnji, distribuciji i opskrbi toplinskom energijom (NN 42/05);</w:t>
      </w:r>
    </w:p>
    <w:p w14:paraId="19C4A614" w14:textId="672265B4" w:rsidR="00B00C4B" w:rsidRPr="00C869A3" w:rsidRDefault="634C6ED9" w:rsidP="00820C04">
      <w:pPr>
        <w:pStyle w:val="ListParagraph"/>
        <w:numPr>
          <w:ilvl w:val="0"/>
          <w:numId w:val="2"/>
        </w:numPr>
        <w:jc w:val="both"/>
      </w:pPr>
      <w:r w:rsidRPr="00C869A3">
        <w:lastRenderedPageBreak/>
        <w:t xml:space="preserve">Zakon o učinkovitom korištenju energije u neposrednoj potrošnji (NN 152/08, 55/12, 101/13, 153/13, 14/14); </w:t>
      </w:r>
    </w:p>
    <w:p w14:paraId="282418DF" w14:textId="5C67292B" w:rsidR="00B00C4B" w:rsidRPr="00C869A3" w:rsidRDefault="634C6ED9" w:rsidP="23DBD4BC">
      <w:pPr>
        <w:pStyle w:val="ListParagraph"/>
        <w:numPr>
          <w:ilvl w:val="0"/>
          <w:numId w:val="2"/>
        </w:numPr>
        <w:jc w:val="both"/>
      </w:pPr>
      <w:r w:rsidRPr="00C869A3">
        <w:t>Zakon o biogorivima za prijevoz (NN 65/09 94/2018);</w:t>
      </w:r>
    </w:p>
    <w:p w14:paraId="50D5973A" w14:textId="77777777" w:rsidR="001446F0" w:rsidRPr="00C869A3" w:rsidRDefault="634C6ED9" w:rsidP="23DBD4BC">
      <w:pPr>
        <w:pStyle w:val="ListParagraph"/>
        <w:numPr>
          <w:ilvl w:val="0"/>
          <w:numId w:val="2"/>
        </w:numPr>
        <w:jc w:val="both"/>
      </w:pPr>
      <w:r w:rsidRPr="00C869A3">
        <w:t>Zakon o tržištu toplinske energije (NN 80/13);</w:t>
      </w:r>
    </w:p>
    <w:p w14:paraId="66F898D8" w14:textId="036B9CA1" w:rsidR="000A6129" w:rsidRPr="00C869A3" w:rsidRDefault="634C6ED9" w:rsidP="00CF2BD9">
      <w:pPr>
        <w:pStyle w:val="ListParagraph"/>
        <w:numPr>
          <w:ilvl w:val="0"/>
          <w:numId w:val="2"/>
        </w:numPr>
        <w:jc w:val="both"/>
      </w:pPr>
      <w:r w:rsidRPr="00C869A3">
        <w:t>Zakon o obnovljivim izvorima energije i visokoučinkovitoj kogeneraciji (NN 100/15).</w:t>
      </w:r>
    </w:p>
    <w:sectPr w:rsidR="000A6129" w:rsidRPr="00C869A3" w:rsidSect="0008736B">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99A1" w14:textId="77777777" w:rsidR="00CB638A" w:rsidRDefault="00CB638A" w:rsidP="00820C04">
      <w:pPr>
        <w:spacing w:after="0" w:line="240" w:lineRule="auto"/>
      </w:pPr>
      <w:r>
        <w:separator/>
      </w:r>
    </w:p>
  </w:endnote>
  <w:endnote w:type="continuationSeparator" w:id="0">
    <w:p w14:paraId="09731E09" w14:textId="77777777" w:rsidR="00CB638A" w:rsidRDefault="00CB638A" w:rsidP="00820C04">
      <w:pPr>
        <w:spacing w:after="0" w:line="240" w:lineRule="auto"/>
      </w:pPr>
      <w:r>
        <w:continuationSeparator/>
      </w:r>
    </w:p>
  </w:endnote>
  <w:endnote w:type="continuationNotice" w:id="1">
    <w:p w14:paraId="5199C3C7" w14:textId="77777777" w:rsidR="00CB638A" w:rsidRDefault="00CB6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C9FAB" w14:textId="77777777" w:rsidR="00CB638A" w:rsidRDefault="00CB638A" w:rsidP="00820C04">
      <w:pPr>
        <w:spacing w:after="0" w:line="240" w:lineRule="auto"/>
      </w:pPr>
      <w:r>
        <w:separator/>
      </w:r>
    </w:p>
  </w:footnote>
  <w:footnote w:type="continuationSeparator" w:id="0">
    <w:p w14:paraId="0EC94551" w14:textId="77777777" w:rsidR="00CB638A" w:rsidRDefault="00CB638A" w:rsidP="00820C04">
      <w:pPr>
        <w:spacing w:after="0" w:line="240" w:lineRule="auto"/>
      </w:pPr>
      <w:r>
        <w:continuationSeparator/>
      </w:r>
    </w:p>
  </w:footnote>
  <w:footnote w:type="continuationNotice" w:id="1">
    <w:p w14:paraId="54B771A6" w14:textId="77777777" w:rsidR="00CB638A" w:rsidRDefault="00CB638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F055" w14:textId="5F669A75" w:rsidR="00820C04" w:rsidRDefault="00137CCC">
    <w:pPr>
      <w:pStyle w:val="Header"/>
    </w:pPr>
    <w:r>
      <w:rPr>
        <w:noProof/>
        <w:lang w:eastAsia="hr-HR"/>
      </w:rPr>
      <mc:AlternateContent>
        <mc:Choice Requires="wpg">
          <w:drawing>
            <wp:anchor distT="0" distB="0" distL="114300" distR="114300" simplePos="0" relativeHeight="251658240" behindDoc="0" locked="0" layoutInCell="1" allowOverlap="1" wp14:anchorId="4FC2AD17" wp14:editId="0D2A59B7">
              <wp:simplePos x="0" y="0"/>
              <wp:positionH relativeFrom="column">
                <wp:posOffset>371475</wp:posOffset>
              </wp:positionH>
              <wp:positionV relativeFrom="paragraph">
                <wp:posOffset>-114300</wp:posOffset>
              </wp:positionV>
              <wp:extent cx="5311775" cy="476250"/>
              <wp:effectExtent l="0" t="0" r="3175" b="0"/>
              <wp:wrapNone/>
              <wp:docPr id="1" name="Group 1"/>
              <wp:cNvGraphicFramePr/>
              <a:graphic xmlns:a="http://schemas.openxmlformats.org/drawingml/2006/main">
                <a:graphicData uri="http://schemas.microsoft.com/office/word/2010/wordprocessingGroup">
                  <wpg:wgp>
                    <wpg:cNvGrpSpPr/>
                    <wpg:grpSpPr>
                      <a:xfrm>
                        <a:off x="0" y="0"/>
                        <a:ext cx="5311775" cy="476250"/>
                        <a:chOff x="419100" y="0"/>
                        <a:chExt cx="5311775" cy="476250"/>
                      </a:xfrm>
                    </wpg:grpSpPr>
                    <wpg:grpSp>
                      <wpg:cNvPr id="2" name="Group 2"/>
                      <wpg:cNvGrpSpPr/>
                      <wpg:grpSpPr>
                        <a:xfrm>
                          <a:off x="419100" y="0"/>
                          <a:ext cx="5311775" cy="476250"/>
                          <a:chOff x="419100" y="0"/>
                          <a:chExt cx="5311775" cy="476250"/>
                        </a:xfrm>
                      </wpg:grpSpPr>
                      <pic:pic xmlns:pic="http://schemas.openxmlformats.org/drawingml/2006/picture">
                        <pic:nvPicPr>
                          <pic:cNvPr id="4"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019675" y="0"/>
                            <a:ext cx="711200" cy="474345"/>
                          </a:xfrm>
                          <a:prstGeom prst="rect">
                            <a:avLst/>
                          </a:prstGeom>
                          <a:noFill/>
                          <a:ln>
                            <a:noFill/>
                          </a:ln>
                        </pic:spPr>
                      </pic:pic>
                      <pic:pic xmlns:pic="http://schemas.openxmlformats.org/drawingml/2006/picture">
                        <pic:nvPicPr>
                          <pic:cNvPr id="5" name="Picture 2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19100" y="38100"/>
                            <a:ext cx="371475" cy="438150"/>
                          </a:xfrm>
                          <a:prstGeom prst="rect">
                            <a:avLst/>
                          </a:prstGeom>
                          <a:noFill/>
                        </pic:spPr>
                      </pic:pic>
                    </wpg:grpSp>
                    <wps:wsp>
                      <wps:cNvPr id="6" name="Tekstni okvir 2"/>
                      <wps:cNvSpPr txBox="1">
                        <a:spLocks noChangeArrowheads="1"/>
                      </wps:cNvSpPr>
                      <wps:spPr bwMode="auto">
                        <a:xfrm>
                          <a:off x="800100" y="19050"/>
                          <a:ext cx="3346450" cy="387985"/>
                        </a:xfrm>
                        <a:prstGeom prst="rect">
                          <a:avLst/>
                        </a:prstGeom>
                        <a:noFill/>
                        <a:ln w="9525">
                          <a:noFill/>
                          <a:miter lim="800000"/>
                          <a:headEnd/>
                          <a:tailEnd/>
                        </a:ln>
                      </wps:spPr>
                      <wps:txbx>
                        <w:txbxContent>
                          <w:p w14:paraId="060CF19D" w14:textId="77777777" w:rsidR="00137CCC" w:rsidRDefault="00137CCC" w:rsidP="00137CCC">
                            <w:pPr>
                              <w:pStyle w:val="HeaderRight"/>
                              <w:spacing w:after="0" w:line="240" w:lineRule="auto"/>
                              <w:jc w:val="both"/>
                              <w:rPr>
                                <w:rFonts w:eastAsia="Times New Roman"/>
                                <w:color w:val="auto"/>
                                <w:sz w:val="18"/>
                              </w:rPr>
                            </w:pPr>
                            <w:r>
                              <w:rPr>
                                <w:rFonts w:eastAsia="Times New Roman"/>
                                <w:color w:val="auto"/>
                                <w:sz w:val="18"/>
                              </w:rPr>
                              <w:t>A</w:t>
                            </w:r>
                            <w:r w:rsidRPr="00AD773C">
                              <w:rPr>
                                <w:rFonts w:eastAsia="Times New Roman"/>
                                <w:color w:val="auto"/>
                                <w:sz w:val="18"/>
                              </w:rPr>
                              <w:t xml:space="preserve">kcijski plan energetski održivog razvitka </w:t>
                            </w:r>
                          </w:p>
                          <w:p w14:paraId="399DC69D" w14:textId="77777777" w:rsidR="00137CCC" w:rsidRPr="00AD773C" w:rsidRDefault="00137CCC" w:rsidP="00137CCC">
                            <w:pPr>
                              <w:pStyle w:val="HeaderRight"/>
                              <w:jc w:val="both"/>
                              <w:rPr>
                                <w:color w:val="auto"/>
                                <w:sz w:val="18"/>
                              </w:rPr>
                            </w:pPr>
                            <w:r w:rsidRPr="00AD773C">
                              <w:rPr>
                                <w:rFonts w:eastAsia="Times New Roman"/>
                                <w:color w:val="auto"/>
                                <w:sz w:val="18"/>
                              </w:rPr>
                              <w:t>i prilagodbe klimatskim promjenama Grada Zagreba</w:t>
                            </w:r>
                            <w:r>
                              <w:rPr>
                                <w:rFonts w:eastAsia="Times New Roman"/>
                                <w:color w:val="auto"/>
                                <w:sz w:val="18"/>
                              </w:rPr>
                              <w:t xml:space="preserve"> - SECAP</w:t>
                            </w:r>
                          </w:p>
                          <w:p w14:paraId="74D93FD0" w14:textId="77777777" w:rsidR="00137CCC" w:rsidRDefault="00137CCC" w:rsidP="00137CCC"/>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 style="position:absolute;margin-left:29.25pt;margin-top:-9pt;width:418.25pt;height:37.5pt;z-index:251658240;mso-width-relative:margin" coordsize="53117,4762" coordorigin="4191" o:spid="_x0000_s1026" w14:anchorId="4FC2AD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">
              <v:group id="Group 2" style="position:absolute;left:4191;width:53117;height:4762" coordsize="53117,4762" coordorigin="41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 style="position:absolute;left:50196;width:7112;height:474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">
                  <v:imagedata o:title="" r:id="rId3"/>
                </v:shape>
                <v:shape id="Picture 29" style="position:absolute;left:4191;top:381;width:3714;height:438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">
                  <v:imagedata o:title="" r:id="rId4"/>
                </v:shape>
              </v:group>
              <v:shapetype id="_x0000_t202" coordsize="21600,21600" o:spt="202" path="m,l,21600r21600,l21600,xe">
                <v:stroke joinstyle="miter"/>
                <v:path gradientshapeok="t" o:connecttype="rect"/>
              </v:shapetype>
              <v:shape id="Tekstni okvir 2" style="position:absolute;left:8001;top:190;width:33464;height:388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v:textbox>
                  <w:txbxContent>
                    <w:p w:rsidR="00137CCC" w:rsidP="00137CCC" w:rsidRDefault="00137CCC" w14:paraId="060CF19D" w14:textId="77777777">
                      <w:pPr>
                        <w:pStyle w:val="HeaderRight"/>
                        <w:spacing w:after="0" w:line="240" w:lineRule="auto"/>
                        <w:jc w:val="both"/>
                        <w:rPr>
                          <w:rFonts w:eastAsia="Times New Roman"/>
                          <w:color w:val="auto"/>
                          <w:sz w:val="18"/>
                        </w:rPr>
                      </w:pPr>
                      <w:r>
                        <w:rPr>
                          <w:rFonts w:eastAsia="Times New Roman"/>
                          <w:color w:val="auto"/>
                          <w:sz w:val="18"/>
                        </w:rPr>
                        <w:t>A</w:t>
                      </w:r>
                      <w:r w:rsidRPr="00AD773C">
                        <w:rPr>
                          <w:rFonts w:eastAsia="Times New Roman"/>
                          <w:color w:val="auto"/>
                          <w:sz w:val="18"/>
                        </w:rPr>
                        <w:t xml:space="preserve">kcijski plan energetski održivog razvitka </w:t>
                      </w:r>
                    </w:p>
                    <w:p w:rsidRPr="00AD773C" w:rsidR="00137CCC" w:rsidP="00137CCC" w:rsidRDefault="00137CCC" w14:paraId="399DC69D" w14:textId="77777777">
                      <w:pPr>
                        <w:pStyle w:val="HeaderRight"/>
                        <w:jc w:val="both"/>
                        <w:rPr>
                          <w:color w:val="auto"/>
                          <w:sz w:val="18"/>
                        </w:rPr>
                      </w:pPr>
                      <w:r w:rsidRPr="00AD773C">
                        <w:rPr>
                          <w:rFonts w:eastAsia="Times New Roman"/>
                          <w:color w:val="auto"/>
                          <w:sz w:val="18"/>
                        </w:rPr>
                        <w:t>i prilagodbe klimatskim promjenama Grada Zagreba</w:t>
                      </w:r>
                      <w:r>
                        <w:rPr>
                          <w:rFonts w:eastAsia="Times New Roman"/>
                          <w:color w:val="auto"/>
                          <w:sz w:val="18"/>
                        </w:rPr>
                        <w:t xml:space="preserve"> - SECAP</w:t>
                      </w:r>
                    </w:p>
                    <w:p w:rsidR="00137CCC" w:rsidP="00137CCC" w:rsidRDefault="00137CCC" w14:paraId="74D93FD0" w14:textId="77777777"/>
                  </w:txbxContent>
                </v:textbox>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234"/>
    <w:multiLevelType w:val="multilevel"/>
    <w:tmpl w:val="224C11E2"/>
    <w:lvl w:ilvl="0">
      <w:start w:val="1"/>
      <w:numFmt w:val="decimal"/>
      <w:lvlText w:val="%1."/>
      <w:lvlJc w:val="left"/>
      <w:pPr>
        <w:ind w:left="141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070" w:hanging="108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790" w:hanging="1800"/>
      </w:pPr>
      <w:rPr>
        <w:rFonts w:hint="default"/>
      </w:rPr>
    </w:lvl>
    <w:lvl w:ilvl="7">
      <w:start w:val="1"/>
      <w:numFmt w:val="decimal"/>
      <w:lvlText w:val="%1.%2.%3.%4.%5.%6.%7.%8."/>
      <w:lvlJc w:val="left"/>
      <w:pPr>
        <w:ind w:left="2790" w:hanging="1800"/>
      </w:pPr>
      <w:rPr>
        <w:rFonts w:hint="default"/>
      </w:rPr>
    </w:lvl>
    <w:lvl w:ilvl="8">
      <w:start w:val="1"/>
      <w:numFmt w:val="decimal"/>
      <w:lvlText w:val="%1.%2.%3.%4.%5.%6.%7.%8.%9."/>
      <w:lvlJc w:val="left"/>
      <w:pPr>
        <w:ind w:left="3150" w:hanging="2160"/>
      </w:pPr>
      <w:rPr>
        <w:rFonts w:hint="default"/>
      </w:rPr>
    </w:lvl>
  </w:abstractNum>
  <w:abstractNum w:abstractNumId="1" w15:restartNumberingAfterBreak="0">
    <w:nsid w:val="04E1691A"/>
    <w:multiLevelType w:val="hybridMultilevel"/>
    <w:tmpl w:val="AD7CF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7E1328"/>
    <w:multiLevelType w:val="hybridMultilevel"/>
    <w:tmpl w:val="498A9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887294"/>
    <w:multiLevelType w:val="multilevel"/>
    <w:tmpl w:val="D25211CA"/>
    <w:lvl w:ilvl="0">
      <w:start w:val="7"/>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 w15:restartNumberingAfterBreak="0">
    <w:nsid w:val="18842B78"/>
    <w:multiLevelType w:val="hybridMultilevel"/>
    <w:tmpl w:val="13921538"/>
    <w:lvl w:ilvl="0" w:tplc="85CC6D9A">
      <w:start w:val="1"/>
      <w:numFmt w:val="ordinal"/>
      <w:pStyle w:val="Subtitle"/>
      <w:lvlText w:val="1.%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675AC2"/>
    <w:multiLevelType w:val="hybridMultilevel"/>
    <w:tmpl w:val="359030B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5CA010C"/>
    <w:multiLevelType w:val="hybridMultilevel"/>
    <w:tmpl w:val="B0564FA0"/>
    <w:lvl w:ilvl="0" w:tplc="F67CABC2">
      <w:start w:val="1"/>
      <w:numFmt w:val="bullet"/>
      <w:lvlText w:val=""/>
      <w:lvlJc w:val="left"/>
      <w:pPr>
        <w:tabs>
          <w:tab w:val="num" w:pos="737"/>
        </w:tabs>
        <w:ind w:left="737" w:hanging="357"/>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E05C9"/>
    <w:multiLevelType w:val="hybridMultilevel"/>
    <w:tmpl w:val="5CB0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660B7"/>
    <w:multiLevelType w:val="hybridMultilevel"/>
    <w:tmpl w:val="378075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0339F8"/>
    <w:multiLevelType w:val="hybridMultilevel"/>
    <w:tmpl w:val="28780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5C334F"/>
    <w:multiLevelType w:val="hybridMultilevel"/>
    <w:tmpl w:val="4B183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FB066F"/>
    <w:multiLevelType w:val="hybridMultilevel"/>
    <w:tmpl w:val="0716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B5915"/>
    <w:multiLevelType w:val="multilevel"/>
    <w:tmpl w:val="FE92BB14"/>
    <w:lvl w:ilvl="0">
      <w:start w:val="1"/>
      <w:numFmt w:val="decimal"/>
      <w:lvlText w:val="%1."/>
      <w:lvlJc w:val="left"/>
      <w:pPr>
        <w:ind w:left="720" w:hanging="360"/>
      </w:pPr>
      <w:rPr>
        <w:rFonts w:hint="default"/>
      </w:rPr>
    </w:lvl>
    <w:lvl w:ilvl="1">
      <w:start w:val="3"/>
      <w:numFmt w:val="decimal"/>
      <w:lvlText w:val="%1.%2"/>
      <w:lvlJc w:val="left"/>
      <w:pPr>
        <w:ind w:left="735" w:hanging="375"/>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8546950"/>
    <w:multiLevelType w:val="multilevel"/>
    <w:tmpl w:val="FAA8CB32"/>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5C6DEF"/>
    <w:multiLevelType w:val="hybridMultilevel"/>
    <w:tmpl w:val="8C4E0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635AF1"/>
    <w:multiLevelType w:val="hybridMultilevel"/>
    <w:tmpl w:val="D526C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F17B9F"/>
    <w:multiLevelType w:val="hybridMultilevel"/>
    <w:tmpl w:val="92DA2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7127D8"/>
    <w:multiLevelType w:val="hybridMultilevel"/>
    <w:tmpl w:val="67B63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D0D5A86"/>
    <w:multiLevelType w:val="hybridMultilevel"/>
    <w:tmpl w:val="761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577AD"/>
    <w:multiLevelType w:val="hybridMultilevel"/>
    <w:tmpl w:val="D55A9986"/>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C33F58"/>
    <w:multiLevelType w:val="hybridMultilevel"/>
    <w:tmpl w:val="B4C807AE"/>
    <w:lvl w:ilvl="0" w:tplc="041A000F">
      <w:start w:val="1"/>
      <w:numFmt w:val="decimal"/>
      <w:lvlText w:val="%1."/>
      <w:lvlJc w:val="left"/>
      <w:pPr>
        <w:ind w:left="450" w:hanging="360"/>
      </w:pPr>
      <w:rPr>
        <w:rFonts w:hint="default"/>
      </w:rPr>
    </w:lvl>
    <w:lvl w:ilvl="1" w:tplc="041A0019">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num w:numId="1">
    <w:abstractNumId w:val="0"/>
  </w:num>
  <w:num w:numId="2">
    <w:abstractNumId w:val="20"/>
  </w:num>
  <w:num w:numId="3">
    <w:abstractNumId w:val="3"/>
  </w:num>
  <w:num w:numId="4">
    <w:abstractNumId w:val="15"/>
  </w:num>
  <w:num w:numId="5">
    <w:abstractNumId w:val="2"/>
  </w:num>
  <w:num w:numId="6">
    <w:abstractNumId w:val="17"/>
  </w:num>
  <w:num w:numId="7">
    <w:abstractNumId w:val="5"/>
  </w:num>
  <w:num w:numId="8">
    <w:abstractNumId w:val="16"/>
  </w:num>
  <w:num w:numId="9">
    <w:abstractNumId w:val="19"/>
  </w:num>
  <w:num w:numId="10">
    <w:abstractNumId w:val="10"/>
  </w:num>
  <w:num w:numId="11">
    <w:abstractNumId w:val="9"/>
  </w:num>
  <w:num w:numId="12">
    <w:abstractNumId w:val="14"/>
  </w:num>
  <w:num w:numId="13">
    <w:abstractNumId w:val="1"/>
  </w:num>
  <w:num w:numId="14">
    <w:abstractNumId w:val="8"/>
  </w:num>
  <w:num w:numId="15">
    <w:abstractNumId w:val="6"/>
  </w:num>
  <w:num w:numId="16">
    <w:abstractNumId w:val="4"/>
  </w:num>
  <w:num w:numId="17">
    <w:abstractNumId w:val="12"/>
  </w:num>
  <w:num w:numId="18">
    <w:abstractNumId w:val="13"/>
  </w:num>
  <w:num w:numId="19">
    <w:abstractNumId w:val="7"/>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4B"/>
    <w:rsid w:val="000034C5"/>
    <w:rsid w:val="000150E7"/>
    <w:rsid w:val="00027FAF"/>
    <w:rsid w:val="00037BE9"/>
    <w:rsid w:val="00086F21"/>
    <w:rsid w:val="0008736B"/>
    <w:rsid w:val="000A6129"/>
    <w:rsid w:val="000E5A7E"/>
    <w:rsid w:val="000F3EAA"/>
    <w:rsid w:val="000F5B11"/>
    <w:rsid w:val="0011624B"/>
    <w:rsid w:val="00137CCC"/>
    <w:rsid w:val="00143DAA"/>
    <w:rsid w:val="001446F0"/>
    <w:rsid w:val="00144C0A"/>
    <w:rsid w:val="00154347"/>
    <w:rsid w:val="00157B4E"/>
    <w:rsid w:val="00162EAA"/>
    <w:rsid w:val="00171E8C"/>
    <w:rsid w:val="001D5384"/>
    <w:rsid w:val="001E18D3"/>
    <w:rsid w:val="00235AFA"/>
    <w:rsid w:val="0024149F"/>
    <w:rsid w:val="00250BFB"/>
    <w:rsid w:val="0025106B"/>
    <w:rsid w:val="002657A9"/>
    <w:rsid w:val="0028205F"/>
    <w:rsid w:val="00284035"/>
    <w:rsid w:val="00291A7A"/>
    <w:rsid w:val="002B3BE7"/>
    <w:rsid w:val="002B4471"/>
    <w:rsid w:val="002E4DAE"/>
    <w:rsid w:val="002F5FAB"/>
    <w:rsid w:val="00365128"/>
    <w:rsid w:val="003A19B5"/>
    <w:rsid w:val="003A2F14"/>
    <w:rsid w:val="003B28E7"/>
    <w:rsid w:val="003C7287"/>
    <w:rsid w:val="003F38EA"/>
    <w:rsid w:val="00406697"/>
    <w:rsid w:val="00412BF2"/>
    <w:rsid w:val="004145F2"/>
    <w:rsid w:val="004303FD"/>
    <w:rsid w:val="00435C39"/>
    <w:rsid w:val="0044610E"/>
    <w:rsid w:val="00446A62"/>
    <w:rsid w:val="00447761"/>
    <w:rsid w:val="00465647"/>
    <w:rsid w:val="004677CC"/>
    <w:rsid w:val="00485CD3"/>
    <w:rsid w:val="004944DF"/>
    <w:rsid w:val="00494983"/>
    <w:rsid w:val="004A1517"/>
    <w:rsid w:val="004A45E6"/>
    <w:rsid w:val="004A4B70"/>
    <w:rsid w:val="004B65BF"/>
    <w:rsid w:val="004C16D5"/>
    <w:rsid w:val="004D618A"/>
    <w:rsid w:val="004F48B7"/>
    <w:rsid w:val="005079A8"/>
    <w:rsid w:val="00541E2B"/>
    <w:rsid w:val="00550783"/>
    <w:rsid w:val="00562F07"/>
    <w:rsid w:val="00565D63"/>
    <w:rsid w:val="00570C0A"/>
    <w:rsid w:val="00580FC7"/>
    <w:rsid w:val="00590F3F"/>
    <w:rsid w:val="005B3916"/>
    <w:rsid w:val="005D3C8F"/>
    <w:rsid w:val="005F50B2"/>
    <w:rsid w:val="006302FE"/>
    <w:rsid w:val="00653474"/>
    <w:rsid w:val="00661AD6"/>
    <w:rsid w:val="00687171"/>
    <w:rsid w:val="006B45E4"/>
    <w:rsid w:val="006B6D9D"/>
    <w:rsid w:val="006B7A4C"/>
    <w:rsid w:val="006C0E3A"/>
    <w:rsid w:val="006D4054"/>
    <w:rsid w:val="006D4C8E"/>
    <w:rsid w:val="006E0DAC"/>
    <w:rsid w:val="006E6151"/>
    <w:rsid w:val="006E6CFF"/>
    <w:rsid w:val="006E6F73"/>
    <w:rsid w:val="00703EED"/>
    <w:rsid w:val="007109A4"/>
    <w:rsid w:val="00737EAF"/>
    <w:rsid w:val="00747464"/>
    <w:rsid w:val="00752812"/>
    <w:rsid w:val="007572AF"/>
    <w:rsid w:val="007922AF"/>
    <w:rsid w:val="00795C46"/>
    <w:rsid w:val="007B25F6"/>
    <w:rsid w:val="007C0AAE"/>
    <w:rsid w:val="007C208D"/>
    <w:rsid w:val="007F6F88"/>
    <w:rsid w:val="008102D2"/>
    <w:rsid w:val="00814DDA"/>
    <w:rsid w:val="00815128"/>
    <w:rsid w:val="00820C04"/>
    <w:rsid w:val="00821B83"/>
    <w:rsid w:val="00822D00"/>
    <w:rsid w:val="00826D00"/>
    <w:rsid w:val="0083059A"/>
    <w:rsid w:val="00830E60"/>
    <w:rsid w:val="0083643C"/>
    <w:rsid w:val="0085435D"/>
    <w:rsid w:val="00890767"/>
    <w:rsid w:val="008A6C20"/>
    <w:rsid w:val="008D40D1"/>
    <w:rsid w:val="00904865"/>
    <w:rsid w:val="009141AE"/>
    <w:rsid w:val="00915D8B"/>
    <w:rsid w:val="00945558"/>
    <w:rsid w:val="00945DC0"/>
    <w:rsid w:val="00962219"/>
    <w:rsid w:val="0096338F"/>
    <w:rsid w:val="00970F4D"/>
    <w:rsid w:val="0097131A"/>
    <w:rsid w:val="00995586"/>
    <w:rsid w:val="00997078"/>
    <w:rsid w:val="009B79AF"/>
    <w:rsid w:val="009F486E"/>
    <w:rsid w:val="009F6DB5"/>
    <w:rsid w:val="00A01FB8"/>
    <w:rsid w:val="00A11033"/>
    <w:rsid w:val="00A223A8"/>
    <w:rsid w:val="00A249AA"/>
    <w:rsid w:val="00A40783"/>
    <w:rsid w:val="00A5165D"/>
    <w:rsid w:val="00A60F0C"/>
    <w:rsid w:val="00A74675"/>
    <w:rsid w:val="00A9417F"/>
    <w:rsid w:val="00AB5176"/>
    <w:rsid w:val="00AF3E4E"/>
    <w:rsid w:val="00B00C4B"/>
    <w:rsid w:val="00B16CDA"/>
    <w:rsid w:val="00B65CC2"/>
    <w:rsid w:val="00B756B9"/>
    <w:rsid w:val="00B85ACF"/>
    <w:rsid w:val="00B861D9"/>
    <w:rsid w:val="00BB26AF"/>
    <w:rsid w:val="00BC716F"/>
    <w:rsid w:val="00BF2AA0"/>
    <w:rsid w:val="00C10058"/>
    <w:rsid w:val="00C17A46"/>
    <w:rsid w:val="00C27A57"/>
    <w:rsid w:val="00C40D79"/>
    <w:rsid w:val="00C42C73"/>
    <w:rsid w:val="00C5686E"/>
    <w:rsid w:val="00C825EB"/>
    <w:rsid w:val="00C866CA"/>
    <w:rsid w:val="00C869A3"/>
    <w:rsid w:val="00C9718D"/>
    <w:rsid w:val="00CB3AEE"/>
    <w:rsid w:val="00CB638A"/>
    <w:rsid w:val="00CC303A"/>
    <w:rsid w:val="00CE15FF"/>
    <w:rsid w:val="00CF2BD9"/>
    <w:rsid w:val="00CF2C6D"/>
    <w:rsid w:val="00D13D3E"/>
    <w:rsid w:val="00D217FE"/>
    <w:rsid w:val="00D24D38"/>
    <w:rsid w:val="00D65773"/>
    <w:rsid w:val="00D8185E"/>
    <w:rsid w:val="00DA4004"/>
    <w:rsid w:val="00DA735F"/>
    <w:rsid w:val="00DD59F0"/>
    <w:rsid w:val="00DF4C41"/>
    <w:rsid w:val="00DF6739"/>
    <w:rsid w:val="00E0707D"/>
    <w:rsid w:val="00E32330"/>
    <w:rsid w:val="00E46E0B"/>
    <w:rsid w:val="00E71902"/>
    <w:rsid w:val="00E83340"/>
    <w:rsid w:val="00E92994"/>
    <w:rsid w:val="00E97F5D"/>
    <w:rsid w:val="00EA098C"/>
    <w:rsid w:val="00EB5A38"/>
    <w:rsid w:val="00ED3918"/>
    <w:rsid w:val="00ED5AF6"/>
    <w:rsid w:val="00ED67CF"/>
    <w:rsid w:val="00ED6885"/>
    <w:rsid w:val="00F03E4E"/>
    <w:rsid w:val="00F16B74"/>
    <w:rsid w:val="00F47369"/>
    <w:rsid w:val="00F5467E"/>
    <w:rsid w:val="00F625D5"/>
    <w:rsid w:val="00F626E1"/>
    <w:rsid w:val="00F74FFF"/>
    <w:rsid w:val="00F91578"/>
    <w:rsid w:val="00FB0D3E"/>
    <w:rsid w:val="00FC6AE4"/>
    <w:rsid w:val="06FFA3D5"/>
    <w:rsid w:val="07BBBBDA"/>
    <w:rsid w:val="09F36A9D"/>
    <w:rsid w:val="0B0F7BB4"/>
    <w:rsid w:val="0E300B74"/>
    <w:rsid w:val="1361A79D"/>
    <w:rsid w:val="1C2F31BF"/>
    <w:rsid w:val="20B68AAA"/>
    <w:rsid w:val="215C35F1"/>
    <w:rsid w:val="23DBD4BC"/>
    <w:rsid w:val="26C68D48"/>
    <w:rsid w:val="285BA769"/>
    <w:rsid w:val="2BC6B637"/>
    <w:rsid w:val="3BD0C941"/>
    <w:rsid w:val="3FF0ADAC"/>
    <w:rsid w:val="405667C1"/>
    <w:rsid w:val="40569BCE"/>
    <w:rsid w:val="410EEE42"/>
    <w:rsid w:val="4148F0D0"/>
    <w:rsid w:val="4383B4BC"/>
    <w:rsid w:val="46AB2052"/>
    <w:rsid w:val="46AF61D4"/>
    <w:rsid w:val="47950AA3"/>
    <w:rsid w:val="5A020EF7"/>
    <w:rsid w:val="5BA69871"/>
    <w:rsid w:val="6046DB98"/>
    <w:rsid w:val="634C6ED9"/>
    <w:rsid w:val="671F9DBD"/>
    <w:rsid w:val="6C210A5C"/>
    <w:rsid w:val="70F16564"/>
    <w:rsid w:val="74FD559D"/>
    <w:rsid w:val="76AC90D0"/>
    <w:rsid w:val="7CA6634D"/>
    <w:rsid w:val="7DCE795E"/>
    <w:rsid w:val="7E001FDD"/>
    <w:rsid w:val="7FDB03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A0E54"/>
  <w15:chartTrackingRefBased/>
  <w15:docId w15:val="{76218647-156A-4998-89BD-055184BE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C4B"/>
  </w:style>
  <w:style w:type="paragraph" w:styleId="Heading1">
    <w:name w:val="heading 1"/>
    <w:basedOn w:val="Normal"/>
    <w:next w:val="Normal"/>
    <w:link w:val="Heading1Char"/>
    <w:uiPriority w:val="99"/>
    <w:qFormat/>
    <w:rsid w:val="00B00C4B"/>
    <w:pPr>
      <w:keepNext/>
      <w:keepLines/>
      <w:spacing w:before="480" w:after="0"/>
      <w:outlineLvl w:val="0"/>
    </w:pPr>
    <w:rPr>
      <w:rFonts w:eastAsiaTheme="majorEastAsia" w:cstheme="majorBidi"/>
      <w:b/>
      <w:bCs/>
      <w:sz w:val="28"/>
      <w:szCs w:val="28"/>
    </w:rPr>
  </w:style>
  <w:style w:type="paragraph" w:styleId="Heading5">
    <w:name w:val="heading 5"/>
    <w:basedOn w:val="Normal"/>
    <w:next w:val="Normal"/>
    <w:link w:val="Heading5Char"/>
    <w:uiPriority w:val="9"/>
    <w:semiHidden/>
    <w:unhideWhenUsed/>
    <w:qFormat/>
    <w:rsid w:val="003651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0C4B"/>
    <w:rPr>
      <w:rFonts w:eastAsiaTheme="majorEastAsia" w:cstheme="majorBidi"/>
      <w:b/>
      <w:bCs/>
      <w:sz w:val="28"/>
      <w:szCs w:val="28"/>
    </w:rPr>
  </w:style>
  <w:style w:type="paragraph" w:styleId="Subtitle">
    <w:name w:val="Subtitle"/>
    <w:aliases w:val="2"/>
    <w:basedOn w:val="Normal"/>
    <w:next w:val="Normal"/>
    <w:link w:val="SubtitleChar"/>
    <w:uiPriority w:val="11"/>
    <w:qFormat/>
    <w:rsid w:val="00B00C4B"/>
    <w:pPr>
      <w:numPr>
        <w:numId w:val="16"/>
      </w:numPr>
    </w:pPr>
    <w:rPr>
      <w:rFonts w:eastAsiaTheme="majorEastAsia" w:cstheme="majorBidi"/>
      <w:b/>
      <w:iCs/>
      <w:sz w:val="28"/>
      <w:szCs w:val="24"/>
    </w:rPr>
  </w:style>
  <w:style w:type="character" w:customStyle="1" w:styleId="SubtitleChar">
    <w:name w:val="Subtitle Char"/>
    <w:aliases w:val="2 Char"/>
    <w:basedOn w:val="DefaultParagraphFont"/>
    <w:link w:val="Subtitle"/>
    <w:uiPriority w:val="11"/>
    <w:rsid w:val="00B00C4B"/>
    <w:rPr>
      <w:rFonts w:eastAsiaTheme="majorEastAsia" w:cstheme="majorBidi"/>
      <w:b/>
      <w:iCs/>
      <w:sz w:val="28"/>
      <w:szCs w:val="24"/>
    </w:rPr>
  </w:style>
  <w:style w:type="character" w:styleId="CommentReference">
    <w:name w:val="annotation reference"/>
    <w:basedOn w:val="DefaultParagraphFont"/>
    <w:uiPriority w:val="99"/>
    <w:semiHidden/>
    <w:unhideWhenUsed/>
    <w:rsid w:val="00B00C4B"/>
    <w:rPr>
      <w:sz w:val="16"/>
      <w:szCs w:val="16"/>
    </w:rPr>
  </w:style>
  <w:style w:type="paragraph" w:styleId="CommentText">
    <w:name w:val="annotation text"/>
    <w:basedOn w:val="Normal"/>
    <w:link w:val="CommentTextChar"/>
    <w:uiPriority w:val="99"/>
    <w:unhideWhenUsed/>
    <w:rsid w:val="00B00C4B"/>
    <w:pPr>
      <w:spacing w:line="240" w:lineRule="auto"/>
    </w:pPr>
    <w:rPr>
      <w:sz w:val="20"/>
      <w:szCs w:val="20"/>
    </w:rPr>
  </w:style>
  <w:style w:type="character" w:customStyle="1" w:styleId="CommentTextChar">
    <w:name w:val="Comment Text Char"/>
    <w:basedOn w:val="DefaultParagraphFont"/>
    <w:link w:val="CommentText"/>
    <w:uiPriority w:val="99"/>
    <w:rsid w:val="00B00C4B"/>
    <w:rPr>
      <w:sz w:val="20"/>
      <w:szCs w:val="20"/>
    </w:rPr>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B00C4B"/>
    <w:pPr>
      <w:ind w:left="720"/>
      <w:contextualSpacing/>
    </w:pPr>
  </w:style>
  <w:style w:type="paragraph" w:styleId="NoSpacing">
    <w:name w:val="No Spacing"/>
    <w:uiPriority w:val="1"/>
    <w:qFormat/>
    <w:rsid w:val="00B00C4B"/>
    <w:pPr>
      <w:spacing w:after="0" w:line="240" w:lineRule="auto"/>
      <w:jc w:val="both"/>
    </w:pPr>
    <w:rPr>
      <w:rFonts w:ascii="Calibri" w:eastAsia="Calibri" w:hAnsi="Calibri" w:cs="Times New Roman"/>
    </w:rPr>
  </w:style>
  <w:style w:type="character" w:styleId="Emphasis">
    <w:name w:val="Emphasis"/>
    <w:basedOn w:val="DefaultParagraphFont"/>
    <w:uiPriority w:val="20"/>
    <w:rsid w:val="00B00C4B"/>
    <w:rPr>
      <w:i/>
      <w:iCs/>
    </w:rPr>
  </w:style>
  <w:style w:type="paragraph" w:styleId="BodyText">
    <w:name w:val="Body Text"/>
    <w:basedOn w:val="Normal"/>
    <w:link w:val="BodyTextChar"/>
    <w:uiPriority w:val="99"/>
    <w:unhideWhenUsed/>
    <w:rsid w:val="00B00C4B"/>
    <w:pPr>
      <w:spacing w:after="120"/>
      <w:jc w:val="both"/>
    </w:pPr>
    <w:rPr>
      <w:rFonts w:ascii="Calibri" w:eastAsia="Calibri" w:hAnsi="Calibri" w:cs="Times New Roman"/>
    </w:rPr>
  </w:style>
  <w:style w:type="character" w:customStyle="1" w:styleId="BodyTextChar">
    <w:name w:val="Body Text Char"/>
    <w:basedOn w:val="DefaultParagraphFont"/>
    <w:link w:val="BodyText"/>
    <w:uiPriority w:val="99"/>
    <w:rsid w:val="00B00C4B"/>
    <w:rPr>
      <w:rFonts w:ascii="Calibri" w:eastAsia="Calibri" w:hAnsi="Calibri" w:cs="Times New Roman"/>
    </w:rPr>
  </w:style>
  <w:style w:type="paragraph" w:customStyle="1" w:styleId="Tekststudije">
    <w:name w:val="Tekst studije"/>
    <w:basedOn w:val="Normal"/>
    <w:link w:val="TekststudijeChar"/>
    <w:rsid w:val="00B00C4B"/>
    <w:pPr>
      <w:spacing w:after="0" w:line="240" w:lineRule="auto"/>
      <w:jc w:val="both"/>
    </w:pPr>
    <w:rPr>
      <w:rFonts w:ascii="Arial" w:eastAsia="Times New Roman" w:hAnsi="Arial" w:cs="Arial"/>
      <w:color w:val="000000"/>
      <w:szCs w:val="24"/>
      <w:lang w:eastAsia="hr-HR"/>
    </w:rPr>
  </w:style>
  <w:style w:type="character" w:customStyle="1" w:styleId="TekststudijeChar">
    <w:name w:val="Tekst studije Char"/>
    <w:basedOn w:val="DefaultParagraphFont"/>
    <w:link w:val="Tekststudije"/>
    <w:rsid w:val="00B00C4B"/>
    <w:rPr>
      <w:rFonts w:ascii="Arial" w:eastAsia="Times New Roman" w:hAnsi="Arial" w:cs="Arial"/>
      <w:color w:val="000000"/>
      <w:szCs w:val="24"/>
      <w:lang w:eastAsia="hr-HR"/>
    </w:rPr>
  </w:style>
  <w:style w:type="paragraph" w:customStyle="1" w:styleId="TEKST">
    <w:name w:val="TEKST"/>
    <w:rsid w:val="00B00C4B"/>
    <w:pPr>
      <w:spacing w:after="120"/>
      <w:jc w:val="both"/>
    </w:pPr>
    <w:rPr>
      <w:rFonts w:ascii="Tahoma" w:eastAsia="Times New Roman" w:hAnsi="Tahoma" w:cs="Times New Roman"/>
      <w:snapToGrid w:val="0"/>
    </w:rPr>
  </w:style>
  <w:style w:type="paragraph" w:customStyle="1" w:styleId="CM54">
    <w:name w:val="CM54"/>
    <w:basedOn w:val="Normal"/>
    <w:next w:val="Normal"/>
    <w:uiPriority w:val="99"/>
    <w:rsid w:val="00B00C4B"/>
    <w:pPr>
      <w:widowControl w:val="0"/>
      <w:autoSpaceDE w:val="0"/>
      <w:autoSpaceDN w:val="0"/>
      <w:adjustRightInd w:val="0"/>
      <w:spacing w:after="0" w:line="240" w:lineRule="auto"/>
      <w:jc w:val="both"/>
    </w:pPr>
    <w:rPr>
      <w:rFonts w:ascii="Palatino Linotype" w:eastAsia="Times New Roman" w:hAnsi="Palatino Linotype" w:cs="Times New Roman"/>
      <w:color w:val="000000"/>
      <w:sz w:val="24"/>
      <w:szCs w:val="24"/>
      <w:lang w:eastAsia="hr-HR"/>
    </w:rPr>
  </w:style>
  <w:style w:type="paragraph" w:customStyle="1" w:styleId="t-9-8">
    <w:name w:val="t-9-8"/>
    <w:basedOn w:val="Normal"/>
    <w:rsid w:val="00B00C4B"/>
    <w:pPr>
      <w:spacing w:before="100" w:beforeAutospacing="1" w:after="100" w:afterAutospacing="1" w:line="240" w:lineRule="auto"/>
      <w:jc w:val="both"/>
    </w:pPr>
    <w:rPr>
      <w:rFonts w:ascii="Times New Roman" w:eastAsia="Times New Roman" w:hAnsi="Times New Roman" w:cs="Times New Roman"/>
      <w:color w:val="000000"/>
      <w:sz w:val="24"/>
      <w:szCs w:val="24"/>
      <w:lang w:eastAsia="hr-HR"/>
    </w:r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basedOn w:val="DefaultParagraphFont"/>
    <w:link w:val="ListParagraph"/>
    <w:uiPriority w:val="34"/>
    <w:qFormat/>
    <w:rsid w:val="00B00C4B"/>
  </w:style>
  <w:style w:type="paragraph" w:styleId="BalloonText">
    <w:name w:val="Balloon Text"/>
    <w:basedOn w:val="Normal"/>
    <w:link w:val="BalloonTextChar"/>
    <w:uiPriority w:val="99"/>
    <w:semiHidden/>
    <w:unhideWhenUsed/>
    <w:rsid w:val="00B00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C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0C4B"/>
    <w:rPr>
      <w:b/>
      <w:bCs/>
    </w:rPr>
  </w:style>
  <w:style w:type="character" w:customStyle="1" w:styleId="CommentSubjectChar">
    <w:name w:val="Comment Subject Char"/>
    <w:basedOn w:val="CommentTextChar"/>
    <w:link w:val="CommentSubject"/>
    <w:uiPriority w:val="99"/>
    <w:semiHidden/>
    <w:rsid w:val="00B00C4B"/>
    <w:rPr>
      <w:b/>
      <w:bCs/>
      <w:sz w:val="20"/>
      <w:szCs w:val="20"/>
    </w:rPr>
  </w:style>
  <w:style w:type="paragraph" w:styleId="Header">
    <w:name w:val="header"/>
    <w:basedOn w:val="Normal"/>
    <w:link w:val="HeaderChar"/>
    <w:uiPriority w:val="99"/>
    <w:unhideWhenUsed/>
    <w:rsid w:val="00820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C04"/>
  </w:style>
  <w:style w:type="paragraph" w:styleId="Footer">
    <w:name w:val="footer"/>
    <w:basedOn w:val="Normal"/>
    <w:link w:val="FooterChar"/>
    <w:uiPriority w:val="99"/>
    <w:unhideWhenUsed/>
    <w:rsid w:val="00820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C04"/>
  </w:style>
  <w:style w:type="paragraph" w:customStyle="1" w:styleId="HeaderRight">
    <w:name w:val="Header Right"/>
    <w:basedOn w:val="Header"/>
    <w:uiPriority w:val="35"/>
    <w:qFormat/>
    <w:rsid w:val="00820C04"/>
    <w:pPr>
      <w:pBdr>
        <w:bottom w:val="dashed" w:sz="4" w:space="18" w:color="7F7F7F"/>
      </w:pBdr>
      <w:tabs>
        <w:tab w:val="clear" w:pos="4513"/>
        <w:tab w:val="clear" w:pos="9026"/>
        <w:tab w:val="center" w:pos="4320"/>
        <w:tab w:val="right" w:pos="8640"/>
      </w:tabs>
      <w:spacing w:after="200" w:line="276" w:lineRule="auto"/>
      <w:jc w:val="right"/>
    </w:pPr>
    <w:rPr>
      <w:rFonts w:eastAsiaTheme="minorEastAsia"/>
      <w:color w:val="7F7F7F" w:themeColor="text1" w:themeTint="80"/>
      <w:sz w:val="20"/>
      <w:szCs w:val="20"/>
      <w:lang w:eastAsia="ja-JP"/>
    </w:rPr>
  </w:style>
  <w:style w:type="character" w:styleId="Hyperlink">
    <w:name w:val="Hyperlink"/>
    <w:basedOn w:val="DefaultParagraphFont"/>
    <w:uiPriority w:val="99"/>
    <w:semiHidden/>
    <w:unhideWhenUsed/>
    <w:rsid w:val="006E0DAC"/>
    <w:rPr>
      <w:color w:val="0000FF"/>
      <w:u w:val="single"/>
    </w:rPr>
  </w:style>
  <w:style w:type="character" w:customStyle="1" w:styleId="Heading5Char">
    <w:name w:val="Heading 5 Char"/>
    <w:basedOn w:val="DefaultParagraphFont"/>
    <w:link w:val="Heading5"/>
    <w:uiPriority w:val="9"/>
    <w:semiHidden/>
    <w:rsid w:val="0036512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3817">
      <w:bodyDiv w:val="1"/>
      <w:marLeft w:val="0"/>
      <w:marRight w:val="0"/>
      <w:marTop w:val="0"/>
      <w:marBottom w:val="0"/>
      <w:divBdr>
        <w:top w:val="none" w:sz="0" w:space="0" w:color="auto"/>
        <w:left w:val="none" w:sz="0" w:space="0" w:color="auto"/>
        <w:bottom w:val="none" w:sz="0" w:space="0" w:color="auto"/>
        <w:right w:val="none" w:sz="0" w:space="0" w:color="auto"/>
      </w:divBdr>
    </w:div>
    <w:div w:id="157961665">
      <w:bodyDiv w:val="1"/>
      <w:marLeft w:val="0"/>
      <w:marRight w:val="0"/>
      <w:marTop w:val="0"/>
      <w:marBottom w:val="0"/>
      <w:divBdr>
        <w:top w:val="none" w:sz="0" w:space="0" w:color="auto"/>
        <w:left w:val="none" w:sz="0" w:space="0" w:color="auto"/>
        <w:bottom w:val="none" w:sz="0" w:space="0" w:color="auto"/>
        <w:right w:val="none" w:sz="0" w:space="0" w:color="auto"/>
      </w:divBdr>
    </w:div>
    <w:div w:id="364988070">
      <w:bodyDiv w:val="1"/>
      <w:marLeft w:val="0"/>
      <w:marRight w:val="0"/>
      <w:marTop w:val="0"/>
      <w:marBottom w:val="0"/>
      <w:divBdr>
        <w:top w:val="none" w:sz="0" w:space="0" w:color="auto"/>
        <w:left w:val="none" w:sz="0" w:space="0" w:color="auto"/>
        <w:bottom w:val="none" w:sz="0" w:space="0" w:color="auto"/>
        <w:right w:val="none" w:sz="0" w:space="0" w:color="auto"/>
      </w:divBdr>
    </w:div>
    <w:div w:id="645857945">
      <w:bodyDiv w:val="1"/>
      <w:marLeft w:val="0"/>
      <w:marRight w:val="0"/>
      <w:marTop w:val="0"/>
      <w:marBottom w:val="0"/>
      <w:divBdr>
        <w:top w:val="none" w:sz="0" w:space="0" w:color="auto"/>
        <w:left w:val="none" w:sz="0" w:space="0" w:color="auto"/>
        <w:bottom w:val="none" w:sz="0" w:space="0" w:color="auto"/>
        <w:right w:val="none" w:sz="0" w:space="0" w:color="auto"/>
      </w:divBdr>
    </w:div>
    <w:div w:id="1283531851">
      <w:bodyDiv w:val="1"/>
      <w:marLeft w:val="0"/>
      <w:marRight w:val="0"/>
      <w:marTop w:val="0"/>
      <w:marBottom w:val="0"/>
      <w:divBdr>
        <w:top w:val="none" w:sz="0" w:space="0" w:color="auto"/>
        <w:left w:val="none" w:sz="0" w:space="0" w:color="auto"/>
        <w:bottom w:val="none" w:sz="0" w:space="0" w:color="auto"/>
        <w:right w:val="none" w:sz="0" w:space="0" w:color="auto"/>
      </w:divBdr>
    </w:div>
    <w:div w:id="1540049052">
      <w:bodyDiv w:val="1"/>
      <w:marLeft w:val="0"/>
      <w:marRight w:val="0"/>
      <w:marTop w:val="0"/>
      <w:marBottom w:val="0"/>
      <w:divBdr>
        <w:top w:val="none" w:sz="0" w:space="0" w:color="auto"/>
        <w:left w:val="none" w:sz="0" w:space="0" w:color="auto"/>
        <w:bottom w:val="none" w:sz="0" w:space="0" w:color="auto"/>
        <w:right w:val="none" w:sz="0" w:space="0" w:color="auto"/>
      </w:divBdr>
    </w:div>
    <w:div w:id="1896312399">
      <w:bodyDiv w:val="1"/>
      <w:marLeft w:val="0"/>
      <w:marRight w:val="0"/>
      <w:marTop w:val="0"/>
      <w:marBottom w:val="0"/>
      <w:divBdr>
        <w:top w:val="none" w:sz="0" w:space="0" w:color="auto"/>
        <w:left w:val="none" w:sz="0" w:space="0" w:color="auto"/>
        <w:bottom w:val="none" w:sz="0" w:space="0" w:color="auto"/>
        <w:right w:val="none" w:sz="0" w:space="0" w:color="auto"/>
      </w:divBdr>
    </w:div>
    <w:div w:id="1908613166">
      <w:bodyDiv w:val="1"/>
      <w:marLeft w:val="0"/>
      <w:marRight w:val="0"/>
      <w:marTop w:val="0"/>
      <w:marBottom w:val="0"/>
      <w:divBdr>
        <w:top w:val="none" w:sz="0" w:space="0" w:color="auto"/>
        <w:left w:val="none" w:sz="0" w:space="0" w:color="auto"/>
        <w:bottom w:val="none" w:sz="0" w:space="0" w:color="auto"/>
        <w:right w:val="none" w:sz="0" w:space="0" w:color="auto"/>
      </w:divBdr>
    </w:div>
    <w:div w:id="19978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35875" TargetMode="External"/><Relationship Id="rId18" Type="http://schemas.openxmlformats.org/officeDocument/2006/relationships/hyperlink" Target="http://www.zakon.hr/cms.htm?id=68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zakon.hr/cms.htm?id=18547" TargetMode="External"/><Relationship Id="rId17" Type="http://schemas.openxmlformats.org/officeDocument/2006/relationships/hyperlink" Target="http://www.zakon.hr/cms.htm?id=600" TargetMode="External"/><Relationship Id="rId2" Type="http://schemas.openxmlformats.org/officeDocument/2006/relationships/customXml" Target="../customXml/item2.xml"/><Relationship Id="rId16" Type="http://schemas.openxmlformats.org/officeDocument/2006/relationships/hyperlink" Target="http://www.zakon.hr/cms.htm?id=5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hr/cms.htm?id=18545" TargetMode="External"/><Relationship Id="rId5" Type="http://schemas.openxmlformats.org/officeDocument/2006/relationships/numbering" Target="numbering.xml"/><Relationship Id="rId15" Type="http://schemas.openxmlformats.org/officeDocument/2006/relationships/hyperlink" Target="http://www.zakon.hr/cms.htm?id=50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49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AA69028DF934B8F4D0A7F57D28E08" ma:contentTypeVersion="2" ma:contentTypeDescription="Create a new document." ma:contentTypeScope="" ma:versionID="5fe4b1c95023fc6106fb987030964a57">
  <xsd:schema xmlns:xsd="http://www.w3.org/2001/XMLSchema" xmlns:xs="http://www.w3.org/2001/XMLSchema" xmlns:p="http://schemas.microsoft.com/office/2006/metadata/properties" xmlns:ns2="c09df97f-82fe-4749-a4c0-afb75fad392b" targetNamespace="http://schemas.microsoft.com/office/2006/metadata/properties" ma:root="true" ma:fieldsID="50cdc0cc7e1682bd0047084845ea6e91" ns2:_="">
    <xsd:import namespace="c09df97f-82fe-4749-a4c0-afb75fad39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df97f-82fe-4749-a4c0-afb75fad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7EC6-345C-4135-BB0C-3B2158C067EB}">
  <ds:schemaRefs>
    <ds:schemaRef ds:uri="http://schemas.microsoft.com/sharepoint/v3/contenttype/forms"/>
  </ds:schemaRefs>
</ds:datastoreItem>
</file>

<file path=customXml/itemProps2.xml><?xml version="1.0" encoding="utf-8"?>
<ds:datastoreItem xmlns:ds="http://schemas.openxmlformats.org/officeDocument/2006/customXml" ds:itemID="{45DAEC96-9078-4C44-9930-CF55F005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df97f-82fe-4749-a4c0-afb75fad3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86EAE-FF47-4292-BD8F-FDD099346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905FB-F447-4FF3-AB5A-4BB9862E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Ivan Ivanković</cp:lastModifiedBy>
  <cp:revision>221</cp:revision>
  <dcterms:created xsi:type="dcterms:W3CDTF">2018-05-30T12:43:00Z</dcterms:created>
  <dcterms:modified xsi:type="dcterms:W3CDTF">2019-03-22T14:05:00Z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0x010100C6DAA69028DF934B8F4D0A7F57D28E08</vt:lpwstr>
  </property>
  <property fmtid="{D5CDD505-2E9C-101B-9397-08002B2CF9AE}" pid="3" name="AuthorIds_UIVersion_14848">
    <vt:lpwstr>25,13</vt:lpwstr>
  </property>
</Properties>
</file>